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6702C2" w:rsidRDefault="006702C2" w:rsidP="006702C2">
      <w:pPr>
        <w:pStyle w:val="1"/>
        <w:jc w:val="center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В Калининградской области более 82% пенсий по инвалидности назначено в </w:t>
      </w:r>
      <w:proofErr w:type="spellStart"/>
      <w:r>
        <w:rPr>
          <w:rFonts w:ascii="Times New Roman" w:hAnsi="Times New Roman"/>
          <w:color w:val="212121"/>
          <w:sz w:val="28"/>
          <w:szCs w:val="28"/>
        </w:rPr>
        <w:t>беззаявительном</w:t>
      </w:r>
      <w:proofErr w:type="spellEnd"/>
      <w:r>
        <w:rPr>
          <w:rFonts w:ascii="Times New Roman" w:hAnsi="Times New Roman"/>
          <w:color w:val="212121"/>
          <w:sz w:val="28"/>
          <w:szCs w:val="28"/>
        </w:rPr>
        <w:t xml:space="preserve"> порядке</w:t>
      </w:r>
    </w:p>
    <w:p w:rsidR="006702C2" w:rsidRDefault="006702C2" w:rsidP="006702C2">
      <w:pPr>
        <w:pStyle w:val="Textbody"/>
        <w:spacing w:after="0"/>
        <w:jc w:val="both"/>
        <w:rPr>
          <w:b/>
        </w:rPr>
      </w:pPr>
    </w:p>
    <w:p w:rsidR="006702C2" w:rsidRDefault="006702C2" w:rsidP="006702C2">
      <w:pPr>
        <w:pStyle w:val="Standard"/>
        <w:spacing w:after="0"/>
        <w:jc w:val="both"/>
      </w:pPr>
      <w:r>
        <w:rPr>
          <w:b/>
        </w:rPr>
        <w:t>Калининград,</w:t>
      </w:r>
      <w:bookmarkStart w:id="0" w:name="Bookmark"/>
      <w:bookmarkEnd w:id="0"/>
      <w:r w:rsidR="00B1760A">
        <w:rPr>
          <w:b/>
        </w:rPr>
        <w:t xml:space="preserve"> 28</w:t>
      </w:r>
      <w:bookmarkStart w:id="1" w:name="_GoBack"/>
      <w:bookmarkEnd w:id="1"/>
      <w:r>
        <w:rPr>
          <w:b/>
        </w:rPr>
        <w:t xml:space="preserve"> июня 2022 г. </w:t>
      </w:r>
      <w:r>
        <w:t xml:space="preserve">С этого года оформить страховые и социальные пенсии по инвалидности можно </w:t>
      </w:r>
      <w:proofErr w:type="spellStart"/>
      <w:r>
        <w:t>беззаявительно</w:t>
      </w:r>
      <w:proofErr w:type="spellEnd"/>
      <w:r>
        <w:t>. Отныне они назначаются по данным Федерального реестра инвалидов (ФРИ) без дополнительных подтверждающих документов.</w:t>
      </w:r>
    </w:p>
    <w:p w:rsidR="006702C2" w:rsidRDefault="006702C2" w:rsidP="006702C2">
      <w:pPr>
        <w:pStyle w:val="Textbody"/>
        <w:spacing w:after="0"/>
        <w:jc w:val="both"/>
      </w:pPr>
      <w:r>
        <w:t xml:space="preserve">С января 2022 года в Калининградской области выплаты в </w:t>
      </w:r>
      <w:proofErr w:type="spellStart"/>
      <w:r>
        <w:t>проактивном</w:t>
      </w:r>
      <w:proofErr w:type="spellEnd"/>
      <w:r>
        <w:t xml:space="preserve"> формате получили 656 граждан, имеющих группу инвалидности (82,1% от общего количества граждан, которым в 2022 году впервые установлена группа инвалидности –799 </w:t>
      </w:r>
      <w:r w:rsidR="00C05AC5">
        <w:t>гражданам</w:t>
      </w:r>
      <w:r>
        <w:t>).</w:t>
      </w:r>
    </w:p>
    <w:p w:rsidR="006702C2" w:rsidRDefault="006702C2" w:rsidP="006702C2">
      <w:pPr>
        <w:pStyle w:val="Textbody"/>
        <w:spacing w:after="0"/>
        <w:jc w:val="both"/>
      </w:pPr>
      <w:r>
        <w:t xml:space="preserve">Решение о назначении страховой или социальной пенсии принимается не позднее 5 рабочих дней со дня поступления в Пенсионный фонд информации об инвалидности. После вынесения решения о назначении пенсии Пенсионный фонд в течение 3 рабочих дней извещает об этом </w:t>
      </w:r>
      <w:proofErr w:type="gramStart"/>
      <w:r>
        <w:t>гражданина, имеющего  инвалидность и направляет</w:t>
      </w:r>
      <w:proofErr w:type="gramEnd"/>
      <w:r>
        <w:t xml:space="preserve"> уведомление в личный кабинет на портале «</w:t>
      </w:r>
      <w:proofErr w:type="spellStart"/>
      <w:r>
        <w:t>Госуслуги</w:t>
      </w:r>
      <w:proofErr w:type="spellEnd"/>
      <w:r>
        <w:t>» или по почте, если учетной записи на портале нет.</w:t>
      </w:r>
    </w:p>
    <w:p w:rsidR="006702C2" w:rsidRDefault="006702C2" w:rsidP="006702C2">
      <w:pPr>
        <w:pStyle w:val="Textbody"/>
        <w:spacing w:after="0"/>
        <w:jc w:val="both"/>
      </w:pPr>
      <w:r>
        <w:t>После назначения пенсии она выплачивается тем же способом, что и другие выплаты Пенсионного фонда. Если раньше гражданин не получал никаких выплат, он может определить способ доставки пенсии онлайн через личный кабинет на портале «</w:t>
      </w:r>
      <w:proofErr w:type="spellStart"/>
      <w:r>
        <w:t>Госуслуги</w:t>
      </w:r>
      <w:proofErr w:type="spellEnd"/>
      <w:r>
        <w:t>»  или на сайте фонда. Заявление также принимается в клиентских службах ПФР и в многофункциональных центрах (МФЦ).</w:t>
      </w:r>
    </w:p>
    <w:p w:rsidR="006702C2" w:rsidRDefault="006702C2" w:rsidP="006702C2">
      <w:pPr>
        <w:pStyle w:val="Textbody"/>
        <w:spacing w:after="0"/>
        <w:jc w:val="both"/>
      </w:pPr>
      <w:r>
        <w:t>В случае возникновения вопросов за консультацией можно обращаться к специалистам горячей линии по номеру 8800 600 02 49. Звонок на территории РФ бесплатный.</w:t>
      </w:r>
    </w:p>
    <w:p w:rsidR="006702C2" w:rsidRDefault="006702C2" w:rsidP="006702C2">
      <w:pPr>
        <w:pStyle w:val="Standard"/>
        <w:spacing w:after="0"/>
        <w:jc w:val="both"/>
      </w:pPr>
    </w:p>
    <w:p w:rsidR="001831D5" w:rsidRDefault="001831D5" w:rsidP="006702C2">
      <w:pPr>
        <w:spacing w:after="0"/>
        <w:jc w:val="both"/>
        <w:rPr>
          <w:b/>
        </w:rPr>
      </w:pPr>
    </w:p>
    <w:sectPr w:rsidR="0018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E93485"/>
    <w:multiLevelType w:val="multilevel"/>
    <w:tmpl w:val="11C646D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24780F"/>
    <w:rsid w:val="002F49CD"/>
    <w:rsid w:val="004354A7"/>
    <w:rsid w:val="004D7A20"/>
    <w:rsid w:val="005675DD"/>
    <w:rsid w:val="00583661"/>
    <w:rsid w:val="005A108D"/>
    <w:rsid w:val="006702C2"/>
    <w:rsid w:val="006A1F49"/>
    <w:rsid w:val="006D70D7"/>
    <w:rsid w:val="00797FFC"/>
    <w:rsid w:val="00861B4F"/>
    <w:rsid w:val="008B3AE5"/>
    <w:rsid w:val="0095359C"/>
    <w:rsid w:val="00965F85"/>
    <w:rsid w:val="009C15F1"/>
    <w:rsid w:val="009D7FF7"/>
    <w:rsid w:val="00A541D6"/>
    <w:rsid w:val="00AF5C15"/>
    <w:rsid w:val="00B1760A"/>
    <w:rsid w:val="00C05AC5"/>
    <w:rsid w:val="00C07BEE"/>
    <w:rsid w:val="00C17B2E"/>
    <w:rsid w:val="00C3748C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customStyle="1" w:styleId="Standard">
    <w:name w:val="Standard"/>
    <w:rsid w:val="006702C2"/>
    <w:pPr>
      <w:suppressAutoHyphens/>
      <w:autoSpaceDN w:val="0"/>
      <w:textAlignment w:val="baseline"/>
    </w:pPr>
    <w:rPr>
      <w:rFonts w:eastAsia="SimSun"/>
      <w:kern w:val="3"/>
    </w:rPr>
  </w:style>
  <w:style w:type="paragraph" w:customStyle="1" w:styleId="Textbody">
    <w:name w:val="Text body"/>
    <w:basedOn w:val="Standard"/>
    <w:rsid w:val="006702C2"/>
    <w:pPr>
      <w:spacing w:after="120"/>
    </w:pPr>
  </w:style>
  <w:style w:type="character" w:customStyle="1" w:styleId="StrongEmphasis">
    <w:name w:val="Strong Emphasis"/>
    <w:rsid w:val="006702C2"/>
    <w:rPr>
      <w:b/>
      <w:bCs/>
    </w:rPr>
  </w:style>
  <w:style w:type="numbering" w:customStyle="1" w:styleId="WWNum1">
    <w:name w:val="WWNum1"/>
    <w:basedOn w:val="a2"/>
    <w:rsid w:val="006702C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customStyle="1" w:styleId="Standard">
    <w:name w:val="Standard"/>
    <w:rsid w:val="006702C2"/>
    <w:pPr>
      <w:suppressAutoHyphens/>
      <w:autoSpaceDN w:val="0"/>
      <w:textAlignment w:val="baseline"/>
    </w:pPr>
    <w:rPr>
      <w:rFonts w:eastAsia="SimSun"/>
      <w:kern w:val="3"/>
    </w:rPr>
  </w:style>
  <w:style w:type="paragraph" w:customStyle="1" w:styleId="Textbody">
    <w:name w:val="Text body"/>
    <w:basedOn w:val="Standard"/>
    <w:rsid w:val="006702C2"/>
    <w:pPr>
      <w:spacing w:after="120"/>
    </w:pPr>
  </w:style>
  <w:style w:type="character" w:customStyle="1" w:styleId="StrongEmphasis">
    <w:name w:val="Strong Emphasis"/>
    <w:rsid w:val="006702C2"/>
    <w:rPr>
      <w:b/>
      <w:bCs/>
    </w:rPr>
  </w:style>
  <w:style w:type="numbering" w:customStyle="1" w:styleId="WWNum1">
    <w:name w:val="WWNum1"/>
    <w:basedOn w:val="a2"/>
    <w:rsid w:val="006702C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31</cp:revision>
  <dcterms:created xsi:type="dcterms:W3CDTF">2020-04-20T10:40:00Z</dcterms:created>
  <dcterms:modified xsi:type="dcterms:W3CDTF">2022-06-28T07:56:00Z</dcterms:modified>
</cp:coreProperties>
</file>