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3B5454" w14:textId="77777777" w:rsidR="006C7801" w:rsidRPr="001F1902" w:rsidRDefault="006C7801" w:rsidP="006C7801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1384"/>
        <w:gridCol w:w="8022"/>
      </w:tblGrid>
      <w:tr w:rsidR="006C7801" w:rsidRPr="001F1902" w14:paraId="67933DAF" w14:textId="77777777" w:rsidTr="006C7801">
        <w:tc>
          <w:tcPr>
            <w:tcW w:w="1384" w:type="dxa"/>
          </w:tcPr>
          <w:p w14:paraId="6C1EF5C7" w14:textId="77777777" w:rsidR="006C7801" w:rsidRPr="001F1902" w:rsidRDefault="006C7801" w:rsidP="006C7801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19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drawing>
                <wp:inline distT="0" distB="0" distL="0" distR="0" wp14:anchorId="555DE821" wp14:editId="0E9F163A">
                  <wp:extent cx="784860" cy="952500"/>
                  <wp:effectExtent l="0" t="0" r="0" b="0"/>
                  <wp:docPr id="1" name="Рисунок 1" descr="герб Зе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Зе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2" w:type="dxa"/>
          </w:tcPr>
          <w:p w14:paraId="7AC7B645" w14:textId="77777777" w:rsidR="006C7801" w:rsidRPr="001F1902" w:rsidRDefault="006C7801" w:rsidP="006C7801">
            <w:pPr>
              <w:keepNext/>
              <w:tabs>
                <w:tab w:val="left" w:pos="9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F190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Российская  Федерация</w:t>
            </w:r>
          </w:p>
          <w:p w14:paraId="5AA87352" w14:textId="77777777" w:rsidR="006C7801" w:rsidRPr="001F1902" w:rsidRDefault="006C7801" w:rsidP="006C7801">
            <w:pPr>
              <w:keepNext/>
              <w:tabs>
                <w:tab w:val="left" w:pos="90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        </w:t>
            </w:r>
            <w:r w:rsidRPr="001F190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Калининградская  область  </w:t>
            </w:r>
          </w:p>
          <w:p w14:paraId="0B5CED2E" w14:textId="77777777" w:rsidR="006C7801" w:rsidRPr="001F1902" w:rsidRDefault="006C7801" w:rsidP="006C7801">
            <w:pPr>
              <w:keepNext/>
              <w:tabs>
                <w:tab w:val="left" w:pos="9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8"/>
                <w:szCs w:val="20"/>
                <w:lang w:eastAsia="ru-RU"/>
              </w:rPr>
              <w:t xml:space="preserve">окружной СОВЕТ </w:t>
            </w:r>
            <w:r w:rsidRPr="001F1902">
              <w:rPr>
                <w:rFonts w:ascii="Times New Roman" w:eastAsia="Times New Roman" w:hAnsi="Times New Roman" w:cs="Times New Roman"/>
                <w:b/>
                <w:caps/>
                <w:sz w:val="28"/>
                <w:szCs w:val="20"/>
                <w:lang w:eastAsia="ru-RU"/>
              </w:rPr>
              <w:t>ДЕПУТАТОВ</w:t>
            </w:r>
          </w:p>
          <w:p w14:paraId="0703AFC4" w14:textId="77777777" w:rsidR="006C7801" w:rsidRPr="001F1902" w:rsidRDefault="006C7801" w:rsidP="006C7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19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КОНТРОЛЬНО-СЧЕТНАЯ КОМИССИЯ</w:t>
            </w:r>
          </w:p>
          <w:p w14:paraId="337AB291" w14:textId="77777777" w:rsidR="006C7801" w:rsidRPr="001F1902" w:rsidRDefault="006C7801" w:rsidP="006C7801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МУНИЦИПАЛЬНОГО </w:t>
            </w:r>
            <w:r w:rsidRPr="001F1902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ОБРАЗОВАНИЯ</w:t>
            </w:r>
          </w:p>
          <w:p w14:paraId="05213FA5" w14:textId="77777777" w:rsidR="006C7801" w:rsidRPr="001F1902" w:rsidRDefault="006C7801" w:rsidP="006C7801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8"/>
                <w:szCs w:val="24"/>
                <w:lang w:eastAsia="ru-RU"/>
              </w:rPr>
              <w:t xml:space="preserve">«Зеленоградский городской </w:t>
            </w:r>
            <w:r w:rsidRPr="001F1902">
              <w:rPr>
                <w:rFonts w:ascii="Times New Roman" w:eastAsia="Times New Roman" w:hAnsi="Times New Roman" w:cs="Times New Roman"/>
                <w:b/>
                <w:caps/>
                <w:sz w:val="28"/>
                <w:szCs w:val="24"/>
                <w:lang w:eastAsia="ru-RU"/>
              </w:rPr>
              <w:t>округ»</w:t>
            </w:r>
          </w:p>
        </w:tc>
      </w:tr>
    </w:tbl>
    <w:p w14:paraId="50EF4738" w14:textId="47891A4A" w:rsidR="006C7801" w:rsidRPr="00BE70BE" w:rsidRDefault="006C7801" w:rsidP="00BE70BE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1902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824798E" wp14:editId="7A57DED3">
                <wp:simplePos x="0" y="0"/>
                <wp:positionH relativeFrom="column">
                  <wp:posOffset>17145</wp:posOffset>
                </wp:positionH>
                <wp:positionV relativeFrom="paragraph">
                  <wp:posOffset>71120</wp:posOffset>
                </wp:positionV>
                <wp:extent cx="5943600" cy="0"/>
                <wp:effectExtent l="40005" t="39370" r="45720" b="4635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5.6pt" to="469.35pt,5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7niBFECAABZBAAADgAAAGRycy9lMm9Eb2MueG1srFTNbtQwEL4j8Q6W79sku2naRs1WaH+4FFip&#10;5QG8trOJcGzLdje7QkjAGamPwCtwAKlSgWfIvhFj749auCDExRnPjD9/M/M55xerRqAlN7ZWssDJ&#10;UYwRl1SxWi4K/Pp62jvFyDoiGRFK8gKvucUXw6dPzlud876qlGDcIACRNm91gSvndB5Flla8IfZI&#10;aS4hWCrTEAdbs4iYIS2gNyLqx3EWtcowbRTl1oJ3vA3iYcAvS07dq7K03CFRYODmwmrCOvdrNDwn&#10;+cIQXdV0R4P8A4uG1BIuPUCNiSPoxtR/QDU1Ncqq0h1R1USqLGvKQw1QTRL/Vs1VRTQPtUBzrD60&#10;yf4/WPpyOTOoZgXuYyRJAyPqPm/eb267792XzS3afOh+dt+6r91d96O723wE+37zCWwf7O537lvU&#10;951stc0BcCRnxveCruSVvlT0jUVSjSoiFzxUdL3WcE3iT0SPjviN1cBn3r5QDHLIjVOhravSNB4S&#10;GoZWYXrrw/T4yiEKzuOzdJDFMGS6j0Uk3x/UxrrnXDXIGwUWtfSNJTlZXlrniZB8n+LdUk1rIYI4&#10;hERtgU8yUFs4YZWomY/6PGsW85EwaElAX4NBlk2noSyIPEwz6kaygFZxwiY725FabG24XUiPB7UA&#10;n521FdDbs/hscjo5TXtpP5v00pix3rPpKO1l0+TkeDwYj0bj5J2nlqR5VTPGpWe3F3OS/p1Yds9q&#10;K8ODnA99iB6jh4YB2f03kA7D9PPbKmGu2Hpm9kMG/Ybk3VvzD+ThHuyHf4ThLwAAAP//AwBQSwME&#10;FAAGAAgAAAAhAOGqO1zcAAAABwEAAA8AAABkcnMvZG93bnJldi54bWxMjsFOwzAQRO9I/IO1lbig&#10;1mkQ0KZxKkAiqAcOtCji6MbbJDReR7HThr9nEQc47pvR7EvXo23FCXvfOFIwn0UgkEpnGqoUvO+e&#10;pwsQPmgyunWECr7Qwzq7vEh1YtyZ3vC0DZXgEfKJVlCH0CVS+rJGq/3MdUicHVxvdeCzr6Tp9ZnH&#10;bSvjKLqTVjfEH2rd4VON5XE7WAXXefFS2M/NR/Ga549Huh3yqEClribjwwpEwDH8leFHn9UhY6e9&#10;G8h40SqI77nIeB6D4Hh5s2Cw/wUyS+V//+wbAAD//wMAUEsBAi0AFAAGAAgAAAAhAOSZw8D7AAAA&#10;4QEAABMAAAAAAAAAAAAAAAAAAAAAAFtDb250ZW50X1R5cGVzXS54bWxQSwECLQAUAAYACAAAACEA&#10;I7Jq4dcAAACUAQAACwAAAAAAAAAAAAAAAAAsAQAAX3JlbHMvLnJlbHNQSwECLQAUAAYACAAAACEA&#10;+7niBFECAABZBAAADgAAAAAAAAAAAAAAAAAsAgAAZHJzL2Uyb0RvYy54bWxQSwECLQAUAAYACAAA&#10;ACEA4ao7XNwAAAAHAQAADwAAAAAAAAAAAAAAAACpBAAAZHJzL2Rvd25yZXYueG1sUEsFBgAAAAAE&#10;AAQA8wAAALIFAAAAAA==&#10;" o:allowincell="f" strokecolor="#36f" strokeweight="6pt"/>
            </w:pict>
          </mc:Fallback>
        </mc:AlternateContent>
      </w:r>
    </w:p>
    <w:p w14:paraId="068C1301" w14:textId="77777777" w:rsidR="006C7801" w:rsidRPr="0095040D" w:rsidRDefault="006C7801" w:rsidP="006C78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40D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4C1E7A00" w14:textId="04B8075D" w:rsidR="00A30D0C" w:rsidRPr="0095040D" w:rsidRDefault="00CF546F" w:rsidP="00CF546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04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="00A30D0C" w:rsidRPr="009504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проект решения окружного Совета депутатов муниципального образования «Зеленоградский городской округ» «О внесении изменений и дополнений в решение окружного Совета депутатов муниципального образования «Зеленоградский городской округ» от 19 декабря 2018 года № 269 «О бюджете муниципального образования «Зеленоградский городской округ» на 2019 год и плановый период 2020 и 2021 годов»</w:t>
      </w:r>
    </w:p>
    <w:p w14:paraId="0FA8A575" w14:textId="7FED487A" w:rsidR="006C7801" w:rsidRPr="0095040D" w:rsidRDefault="00A30D0C" w:rsidP="006C780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04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08</w:t>
      </w:r>
      <w:r w:rsidR="006C7801" w:rsidRPr="009504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9504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02</w:t>
      </w:r>
      <w:r w:rsidR="006C7801" w:rsidRPr="009504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201</w:t>
      </w:r>
      <w:r w:rsidRPr="009504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6C7801" w:rsidRPr="009504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                </w:t>
      </w:r>
      <w:r w:rsidR="007E79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</w:t>
      </w:r>
      <w:r w:rsidR="007E79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7E79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</w:t>
      </w:r>
      <w:r w:rsidR="006C7801" w:rsidRPr="009504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г. Зеленоградск</w:t>
      </w:r>
    </w:p>
    <w:p w14:paraId="53E02C14" w14:textId="77777777" w:rsidR="006C7801" w:rsidRPr="0095040D" w:rsidRDefault="006C7801" w:rsidP="006C78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40D">
        <w:rPr>
          <w:rFonts w:ascii="Times New Roman" w:hAnsi="Times New Roman" w:cs="Times New Roman"/>
          <w:sz w:val="28"/>
          <w:szCs w:val="28"/>
        </w:rPr>
        <w:t>Контрольно-счетной комиссией муниципального образования «Зеленоградский городской округ» подготовлено заключение в соответствии с требованиями:</w:t>
      </w:r>
    </w:p>
    <w:p w14:paraId="5A07EC68" w14:textId="77777777" w:rsidR="006C7801" w:rsidRPr="0095040D" w:rsidRDefault="006C7801" w:rsidP="006C780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5040D">
        <w:rPr>
          <w:rFonts w:ascii="Times New Roman" w:hAnsi="Times New Roman" w:cs="Times New Roman"/>
          <w:sz w:val="28"/>
          <w:szCs w:val="28"/>
        </w:rPr>
        <w:t>-    статьи 264.4 Бюджетного кодекса РФ;</w:t>
      </w:r>
    </w:p>
    <w:p w14:paraId="7D053642" w14:textId="77777777" w:rsidR="006C7801" w:rsidRPr="0095040D" w:rsidRDefault="006C7801" w:rsidP="006C78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40D">
        <w:rPr>
          <w:rFonts w:ascii="Times New Roman" w:hAnsi="Times New Roman" w:cs="Times New Roman"/>
          <w:sz w:val="28"/>
          <w:szCs w:val="28"/>
        </w:rPr>
        <w:t>- статьи 19 Положения о бюджетном процессе в муниципальном образовании «Зеленоградский городской округ», утвержденного решением окружного Совета депутатов МО «Зеленоградский городской округ» от 16.12.2015 г. № 330.</w:t>
      </w:r>
    </w:p>
    <w:p w14:paraId="730ABBBA" w14:textId="77777777" w:rsidR="00A30D0C" w:rsidRPr="0095040D" w:rsidRDefault="00A30D0C" w:rsidP="00A30D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40D">
        <w:rPr>
          <w:rFonts w:ascii="Times New Roman" w:hAnsi="Times New Roman" w:cs="Times New Roman"/>
          <w:sz w:val="28"/>
          <w:szCs w:val="28"/>
        </w:rPr>
        <w:t>Заключение подготовлено на основании данных:</w:t>
      </w:r>
    </w:p>
    <w:p w14:paraId="22FF38D4" w14:textId="2C47E436" w:rsidR="00CF546F" w:rsidRPr="0095040D" w:rsidRDefault="00A30D0C" w:rsidP="00CF546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040D">
        <w:rPr>
          <w:rFonts w:ascii="Times New Roman" w:hAnsi="Times New Roman" w:cs="Times New Roman"/>
          <w:sz w:val="28"/>
          <w:szCs w:val="28"/>
        </w:rPr>
        <w:t xml:space="preserve">проекта решения  окружного Совета депутатов муниципального образования «Зеленоградский городской округ» «О внесении изменений и дополнений в решение окружного Совета депутатов муниципального образования «Зеленоградский городской округ» от 19 декабря 2018 года № 269 «О бюджете муниципального образования «Зеленоградский городской округ» на 2019 год и плановый период 2020 и 2021 годов», внесенного на рассмотрение администрацией муниципального образования «Зеленоградский городской округ», одновременно с ходатайством о проведении внеочередного заседания окружного Совета депутатов </w:t>
      </w:r>
      <w:proofErr w:type="spellStart"/>
      <w:r w:rsidRPr="0095040D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95040D">
        <w:rPr>
          <w:rFonts w:ascii="Times New Roman" w:hAnsi="Times New Roman" w:cs="Times New Roman"/>
          <w:sz w:val="28"/>
          <w:szCs w:val="28"/>
        </w:rPr>
        <w:t>. № 37 от 06.02.2019 г.</w:t>
      </w:r>
    </w:p>
    <w:p w14:paraId="2391D292" w14:textId="77777777" w:rsidR="00CF546F" w:rsidRPr="0095040D" w:rsidRDefault="00CF546F" w:rsidP="00CF546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1EB15AE8" w14:textId="77777777" w:rsidR="006C7801" w:rsidRPr="0095040D" w:rsidRDefault="006C7801" w:rsidP="006C780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5040D">
        <w:rPr>
          <w:rFonts w:ascii="Times New Roman" w:hAnsi="Times New Roman"/>
          <w:b/>
          <w:sz w:val="28"/>
          <w:szCs w:val="28"/>
        </w:rPr>
        <w:t>1. Основные характеристики бюджета муниципального образования «Зеленоградский городской округ»</w:t>
      </w:r>
    </w:p>
    <w:p w14:paraId="14F937EC" w14:textId="44F35B5E" w:rsidR="006C7801" w:rsidRPr="0095040D" w:rsidRDefault="006C7801" w:rsidP="006C78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4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Представленный проект решения уточняет основные параметры муниципального бюджета 201</w:t>
      </w:r>
      <w:r w:rsidR="00A30D0C" w:rsidRPr="0095040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50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следующих объемах:</w:t>
      </w:r>
    </w:p>
    <w:p w14:paraId="1D04BD88" w14:textId="0FA500A0" w:rsidR="00FF1600" w:rsidRPr="0095040D" w:rsidRDefault="00FF1600" w:rsidP="00FF1600">
      <w:pPr>
        <w:ind w:firstLine="708"/>
        <w:jc w:val="both"/>
        <w:rPr>
          <w:sz w:val="28"/>
          <w:szCs w:val="28"/>
        </w:rPr>
      </w:pPr>
      <w:r w:rsidRPr="0095040D">
        <w:rPr>
          <w:sz w:val="28"/>
          <w:szCs w:val="28"/>
        </w:rPr>
        <w:lastRenderedPageBreak/>
        <w:t xml:space="preserve">1.  </w:t>
      </w:r>
      <w:r w:rsidRPr="0095040D">
        <w:rPr>
          <w:b/>
          <w:sz w:val="28"/>
          <w:szCs w:val="28"/>
        </w:rPr>
        <w:t xml:space="preserve">Доходы </w:t>
      </w:r>
      <w:r w:rsidRPr="0095040D">
        <w:rPr>
          <w:sz w:val="28"/>
          <w:szCs w:val="28"/>
        </w:rPr>
        <w:t xml:space="preserve">бюджета </w:t>
      </w:r>
      <w:r w:rsidR="00A30D0C" w:rsidRPr="0095040D">
        <w:rPr>
          <w:sz w:val="28"/>
          <w:szCs w:val="28"/>
        </w:rPr>
        <w:t>увеличились на +</w:t>
      </w:r>
      <w:r w:rsidR="004C6991" w:rsidRPr="0095040D">
        <w:rPr>
          <w:sz w:val="28"/>
          <w:szCs w:val="28"/>
        </w:rPr>
        <w:t>102</w:t>
      </w:r>
      <w:r w:rsidR="00A30D0C" w:rsidRPr="0095040D">
        <w:rPr>
          <w:sz w:val="28"/>
          <w:szCs w:val="28"/>
        </w:rPr>
        <w:t>836</w:t>
      </w:r>
      <w:r w:rsidR="004C6991" w:rsidRPr="0095040D">
        <w:rPr>
          <w:sz w:val="28"/>
          <w:szCs w:val="28"/>
        </w:rPr>
        <w:t>,</w:t>
      </w:r>
      <w:r w:rsidR="00A30D0C" w:rsidRPr="0095040D">
        <w:rPr>
          <w:sz w:val="28"/>
          <w:szCs w:val="28"/>
        </w:rPr>
        <w:t>686 тыс. рублей</w:t>
      </w:r>
      <w:r w:rsidR="004C6991" w:rsidRPr="0095040D">
        <w:rPr>
          <w:sz w:val="28"/>
          <w:szCs w:val="28"/>
        </w:rPr>
        <w:t xml:space="preserve"> </w:t>
      </w:r>
      <w:r w:rsidR="00A30D0C" w:rsidRPr="0095040D">
        <w:rPr>
          <w:sz w:val="28"/>
          <w:szCs w:val="28"/>
        </w:rPr>
        <w:t>за счет изменения финансовой помощи из областного бюджета в сторону увеличения на +102836,686 тыс. рублей.</w:t>
      </w:r>
      <w:r w:rsidR="004C6991" w:rsidRPr="0095040D">
        <w:rPr>
          <w:sz w:val="28"/>
          <w:szCs w:val="28"/>
        </w:rPr>
        <w:t xml:space="preserve">  </w:t>
      </w:r>
    </w:p>
    <w:p w14:paraId="59E7D2B6" w14:textId="2B7011C2" w:rsidR="00FF1600" w:rsidRPr="0095040D" w:rsidRDefault="00FF1600" w:rsidP="0015253F">
      <w:pPr>
        <w:spacing w:after="0" w:line="240" w:lineRule="auto"/>
        <w:ind w:firstLine="709"/>
        <w:jc w:val="both"/>
        <w:rPr>
          <w:sz w:val="28"/>
          <w:szCs w:val="28"/>
        </w:rPr>
      </w:pPr>
      <w:r w:rsidRPr="0095040D">
        <w:rPr>
          <w:sz w:val="28"/>
          <w:szCs w:val="28"/>
        </w:rPr>
        <w:t>2.</w:t>
      </w:r>
      <w:r w:rsidRPr="0095040D">
        <w:rPr>
          <w:sz w:val="28"/>
          <w:szCs w:val="28"/>
        </w:rPr>
        <w:tab/>
      </w:r>
      <w:r w:rsidRPr="0095040D">
        <w:rPr>
          <w:b/>
          <w:sz w:val="28"/>
          <w:szCs w:val="28"/>
        </w:rPr>
        <w:t>Дефицит</w:t>
      </w:r>
      <w:r w:rsidR="00B43391" w:rsidRPr="0095040D">
        <w:rPr>
          <w:sz w:val="28"/>
          <w:szCs w:val="28"/>
        </w:rPr>
        <w:t xml:space="preserve"> </w:t>
      </w:r>
      <w:r w:rsidR="00D5038B" w:rsidRPr="0095040D">
        <w:rPr>
          <w:sz w:val="28"/>
          <w:szCs w:val="28"/>
        </w:rPr>
        <w:t>изменяется и составил</w:t>
      </w:r>
      <w:r w:rsidR="00B43391" w:rsidRPr="0095040D">
        <w:rPr>
          <w:sz w:val="28"/>
          <w:szCs w:val="28"/>
        </w:rPr>
        <w:t xml:space="preserve"> </w:t>
      </w:r>
      <w:r w:rsidR="00D5038B" w:rsidRPr="0095040D">
        <w:rPr>
          <w:sz w:val="28"/>
          <w:szCs w:val="28"/>
        </w:rPr>
        <w:t>183026,04</w:t>
      </w:r>
      <w:r w:rsidR="00B43391" w:rsidRPr="0095040D">
        <w:rPr>
          <w:sz w:val="28"/>
          <w:szCs w:val="28"/>
        </w:rPr>
        <w:t xml:space="preserve"> тыс. рублей</w:t>
      </w:r>
      <w:r w:rsidR="00D5038B" w:rsidRPr="0095040D">
        <w:rPr>
          <w:sz w:val="28"/>
          <w:szCs w:val="28"/>
        </w:rPr>
        <w:t>.</w:t>
      </w:r>
    </w:p>
    <w:p w14:paraId="2D8B74D2" w14:textId="66AD0FCE" w:rsidR="00FF1600" w:rsidRPr="0095040D" w:rsidRDefault="00FF1600" w:rsidP="0015253F">
      <w:pPr>
        <w:spacing w:after="0" w:line="240" w:lineRule="auto"/>
        <w:ind w:firstLine="709"/>
        <w:jc w:val="both"/>
        <w:rPr>
          <w:sz w:val="28"/>
          <w:szCs w:val="28"/>
        </w:rPr>
      </w:pPr>
      <w:r w:rsidRPr="0095040D">
        <w:rPr>
          <w:sz w:val="28"/>
          <w:szCs w:val="28"/>
        </w:rPr>
        <w:t>3.</w:t>
      </w:r>
      <w:r w:rsidRPr="0095040D">
        <w:rPr>
          <w:sz w:val="28"/>
          <w:szCs w:val="28"/>
        </w:rPr>
        <w:tab/>
      </w:r>
      <w:r w:rsidRPr="0095040D">
        <w:rPr>
          <w:b/>
          <w:sz w:val="28"/>
          <w:szCs w:val="28"/>
        </w:rPr>
        <w:t>Расходы</w:t>
      </w:r>
      <w:r w:rsidRPr="0095040D">
        <w:rPr>
          <w:sz w:val="28"/>
          <w:szCs w:val="28"/>
        </w:rPr>
        <w:t xml:space="preserve"> бюджета планируются в сумме </w:t>
      </w:r>
      <w:r w:rsidR="00D5038B" w:rsidRPr="0095040D">
        <w:rPr>
          <w:sz w:val="28"/>
          <w:szCs w:val="28"/>
        </w:rPr>
        <w:t>1111854,849</w:t>
      </w:r>
      <w:r w:rsidR="00B43391" w:rsidRPr="0095040D">
        <w:rPr>
          <w:sz w:val="28"/>
          <w:szCs w:val="28"/>
        </w:rPr>
        <w:t xml:space="preserve"> тысяч рублей, </w:t>
      </w:r>
      <w:r w:rsidR="00D5038B" w:rsidRPr="0095040D">
        <w:rPr>
          <w:sz w:val="28"/>
          <w:szCs w:val="28"/>
        </w:rPr>
        <w:t>изменения</w:t>
      </w:r>
      <w:r w:rsidR="00B43391" w:rsidRPr="0095040D">
        <w:rPr>
          <w:sz w:val="28"/>
          <w:szCs w:val="28"/>
        </w:rPr>
        <w:t xml:space="preserve"> с предыдущим</w:t>
      </w:r>
      <w:r w:rsidRPr="0095040D">
        <w:rPr>
          <w:sz w:val="28"/>
          <w:szCs w:val="28"/>
        </w:rPr>
        <w:t xml:space="preserve"> решением </w:t>
      </w:r>
      <w:r w:rsidR="00D5038B" w:rsidRPr="0095040D">
        <w:rPr>
          <w:sz w:val="28"/>
          <w:szCs w:val="28"/>
        </w:rPr>
        <w:t>+255862,726</w:t>
      </w:r>
      <w:r w:rsidRPr="0095040D">
        <w:rPr>
          <w:sz w:val="28"/>
          <w:szCs w:val="28"/>
        </w:rPr>
        <w:t xml:space="preserve"> тысяч рублей.</w:t>
      </w:r>
    </w:p>
    <w:p w14:paraId="0F6716DF" w14:textId="77777777" w:rsidR="00CF546F" w:rsidRPr="0095040D" w:rsidRDefault="00FF1600" w:rsidP="00CF546F">
      <w:pPr>
        <w:spacing w:after="0" w:line="240" w:lineRule="auto"/>
        <w:ind w:firstLine="708"/>
        <w:jc w:val="both"/>
        <w:rPr>
          <w:sz w:val="28"/>
          <w:szCs w:val="28"/>
        </w:rPr>
      </w:pPr>
      <w:r w:rsidRPr="0095040D">
        <w:rPr>
          <w:sz w:val="28"/>
          <w:szCs w:val="28"/>
        </w:rPr>
        <w:t xml:space="preserve">Распределение изменений </w:t>
      </w:r>
      <w:r w:rsidRPr="0095040D">
        <w:rPr>
          <w:b/>
          <w:sz w:val="28"/>
          <w:szCs w:val="28"/>
        </w:rPr>
        <w:t>расходов</w:t>
      </w:r>
      <w:r w:rsidRPr="0095040D">
        <w:rPr>
          <w:sz w:val="28"/>
          <w:szCs w:val="28"/>
        </w:rPr>
        <w:t xml:space="preserve"> бюджета уточняются по следующим муниципальным программам и непрограммным расходам:</w:t>
      </w:r>
    </w:p>
    <w:p w14:paraId="0078B00F" w14:textId="73121B98" w:rsidR="00D5038B" w:rsidRPr="0095040D" w:rsidRDefault="00CF546F" w:rsidP="00CF546F">
      <w:pPr>
        <w:spacing w:after="0" w:line="240" w:lineRule="auto"/>
        <w:jc w:val="both"/>
        <w:rPr>
          <w:sz w:val="28"/>
          <w:szCs w:val="28"/>
        </w:rPr>
      </w:pPr>
      <w:r w:rsidRPr="0095040D">
        <w:rPr>
          <w:sz w:val="28"/>
          <w:szCs w:val="28"/>
        </w:rPr>
        <w:t xml:space="preserve">       </w:t>
      </w:r>
      <w:r w:rsidR="00D5038B" w:rsidRPr="0095040D">
        <w:rPr>
          <w:sz w:val="28"/>
          <w:szCs w:val="28"/>
        </w:rPr>
        <w:t>«Муниципальное управление»: +2735,380 тыс. рублей;</w:t>
      </w:r>
    </w:p>
    <w:p w14:paraId="71F65823" w14:textId="1EA889ED" w:rsidR="00D5038B" w:rsidRPr="0095040D" w:rsidRDefault="00CF546F" w:rsidP="00CF546F">
      <w:pPr>
        <w:spacing w:after="0" w:line="240" w:lineRule="auto"/>
        <w:jc w:val="both"/>
        <w:rPr>
          <w:sz w:val="28"/>
          <w:szCs w:val="28"/>
        </w:rPr>
      </w:pPr>
      <w:r w:rsidRPr="0095040D">
        <w:rPr>
          <w:sz w:val="28"/>
          <w:szCs w:val="28"/>
        </w:rPr>
        <w:t xml:space="preserve">       </w:t>
      </w:r>
      <w:r w:rsidR="00D5038B" w:rsidRPr="0095040D">
        <w:rPr>
          <w:sz w:val="28"/>
          <w:szCs w:val="28"/>
        </w:rPr>
        <w:t>«Образование»: +6519,270 тыс. рублей;</w:t>
      </w:r>
    </w:p>
    <w:p w14:paraId="63914791" w14:textId="5E6E155A" w:rsidR="00FF1600" w:rsidRPr="0095040D" w:rsidRDefault="00CF546F" w:rsidP="00CF546F">
      <w:pPr>
        <w:spacing w:after="0" w:line="240" w:lineRule="auto"/>
        <w:jc w:val="both"/>
        <w:rPr>
          <w:sz w:val="28"/>
          <w:szCs w:val="28"/>
        </w:rPr>
      </w:pPr>
      <w:r w:rsidRPr="0095040D">
        <w:rPr>
          <w:sz w:val="28"/>
          <w:szCs w:val="28"/>
        </w:rPr>
        <w:t xml:space="preserve">       </w:t>
      </w:r>
      <w:r w:rsidR="00FF1600" w:rsidRPr="0095040D">
        <w:rPr>
          <w:sz w:val="28"/>
          <w:szCs w:val="28"/>
        </w:rPr>
        <w:t xml:space="preserve">«Социальная </w:t>
      </w:r>
      <w:r w:rsidR="00D5038B" w:rsidRPr="0095040D">
        <w:rPr>
          <w:sz w:val="28"/>
          <w:szCs w:val="28"/>
        </w:rPr>
        <w:t>политика</w:t>
      </w:r>
      <w:r w:rsidR="00FF1600" w:rsidRPr="0095040D">
        <w:rPr>
          <w:sz w:val="28"/>
          <w:szCs w:val="28"/>
        </w:rPr>
        <w:t>»</w:t>
      </w:r>
      <w:r w:rsidR="00974A3F" w:rsidRPr="0095040D">
        <w:rPr>
          <w:sz w:val="28"/>
          <w:szCs w:val="28"/>
        </w:rPr>
        <w:t xml:space="preserve">: </w:t>
      </w:r>
      <w:r w:rsidR="00D5038B" w:rsidRPr="0095040D">
        <w:rPr>
          <w:sz w:val="28"/>
          <w:szCs w:val="28"/>
        </w:rPr>
        <w:t>+</w:t>
      </w:r>
      <w:r w:rsidR="00FF1600" w:rsidRPr="0095040D">
        <w:rPr>
          <w:sz w:val="28"/>
          <w:szCs w:val="28"/>
        </w:rPr>
        <w:t xml:space="preserve"> </w:t>
      </w:r>
      <w:r w:rsidR="00D5038B" w:rsidRPr="0095040D">
        <w:rPr>
          <w:sz w:val="28"/>
          <w:szCs w:val="28"/>
        </w:rPr>
        <w:t xml:space="preserve">114,206 </w:t>
      </w:r>
      <w:r w:rsidR="00FF1600" w:rsidRPr="0095040D">
        <w:rPr>
          <w:sz w:val="28"/>
          <w:szCs w:val="28"/>
        </w:rPr>
        <w:t>тыс. рублей;</w:t>
      </w:r>
    </w:p>
    <w:p w14:paraId="09BE93E1" w14:textId="18B98318" w:rsidR="00D5038B" w:rsidRPr="0095040D" w:rsidRDefault="00D5038B" w:rsidP="00CF546F">
      <w:pPr>
        <w:spacing w:after="0" w:line="240" w:lineRule="auto"/>
        <w:jc w:val="both"/>
        <w:rPr>
          <w:sz w:val="28"/>
          <w:szCs w:val="28"/>
        </w:rPr>
      </w:pPr>
      <w:r w:rsidRPr="0095040D">
        <w:rPr>
          <w:sz w:val="28"/>
          <w:szCs w:val="28"/>
        </w:rPr>
        <w:t xml:space="preserve">     </w:t>
      </w:r>
      <w:r w:rsidR="00CF546F" w:rsidRPr="0095040D">
        <w:rPr>
          <w:sz w:val="28"/>
          <w:szCs w:val="28"/>
        </w:rPr>
        <w:t xml:space="preserve"> </w:t>
      </w:r>
      <w:r w:rsidRPr="0095040D">
        <w:rPr>
          <w:sz w:val="28"/>
          <w:szCs w:val="28"/>
        </w:rPr>
        <w:t xml:space="preserve"> «Культура»: +790,370 тыс. рублей;</w:t>
      </w:r>
    </w:p>
    <w:p w14:paraId="20F2B938" w14:textId="78F437D5" w:rsidR="00FF1600" w:rsidRPr="0095040D" w:rsidRDefault="00CF546F" w:rsidP="00CF546F">
      <w:pPr>
        <w:spacing w:after="0" w:line="240" w:lineRule="auto"/>
        <w:jc w:val="both"/>
        <w:rPr>
          <w:sz w:val="28"/>
          <w:szCs w:val="28"/>
        </w:rPr>
      </w:pPr>
      <w:r w:rsidRPr="0095040D">
        <w:rPr>
          <w:sz w:val="28"/>
          <w:szCs w:val="28"/>
        </w:rPr>
        <w:t xml:space="preserve">       </w:t>
      </w:r>
      <w:r w:rsidR="00FF1600" w:rsidRPr="0095040D">
        <w:rPr>
          <w:sz w:val="28"/>
          <w:szCs w:val="28"/>
        </w:rPr>
        <w:t>«</w:t>
      </w:r>
      <w:r w:rsidR="00D5038B" w:rsidRPr="0095040D">
        <w:rPr>
          <w:sz w:val="28"/>
          <w:szCs w:val="28"/>
        </w:rPr>
        <w:t>Ж</w:t>
      </w:r>
      <w:r w:rsidR="00FF1600" w:rsidRPr="0095040D">
        <w:rPr>
          <w:sz w:val="28"/>
          <w:szCs w:val="28"/>
        </w:rPr>
        <w:t>илищно-коммунальн</w:t>
      </w:r>
      <w:r w:rsidR="00D5038B" w:rsidRPr="0095040D">
        <w:rPr>
          <w:sz w:val="28"/>
          <w:szCs w:val="28"/>
        </w:rPr>
        <w:t>ое</w:t>
      </w:r>
      <w:r w:rsidR="00FF1600" w:rsidRPr="0095040D">
        <w:rPr>
          <w:sz w:val="28"/>
          <w:szCs w:val="28"/>
        </w:rPr>
        <w:t xml:space="preserve"> хозяйств</w:t>
      </w:r>
      <w:r w:rsidR="00D5038B" w:rsidRPr="0095040D">
        <w:rPr>
          <w:sz w:val="28"/>
          <w:szCs w:val="28"/>
        </w:rPr>
        <w:t>о</w:t>
      </w:r>
      <w:r w:rsidR="00FF1600" w:rsidRPr="0095040D">
        <w:rPr>
          <w:sz w:val="28"/>
          <w:szCs w:val="28"/>
        </w:rPr>
        <w:t>»</w:t>
      </w:r>
      <w:r w:rsidR="00974A3F" w:rsidRPr="0095040D">
        <w:rPr>
          <w:sz w:val="28"/>
          <w:szCs w:val="28"/>
        </w:rPr>
        <w:t>:</w:t>
      </w:r>
      <w:r w:rsidR="00D5038B" w:rsidRPr="0095040D">
        <w:rPr>
          <w:sz w:val="28"/>
          <w:szCs w:val="28"/>
        </w:rPr>
        <w:t xml:space="preserve"> </w:t>
      </w:r>
      <w:r w:rsidR="00FF1600" w:rsidRPr="0095040D">
        <w:rPr>
          <w:sz w:val="28"/>
          <w:szCs w:val="28"/>
        </w:rPr>
        <w:t>+13</w:t>
      </w:r>
      <w:r w:rsidR="00D5038B" w:rsidRPr="0095040D">
        <w:rPr>
          <w:sz w:val="28"/>
          <w:szCs w:val="28"/>
        </w:rPr>
        <w:t>3506</w:t>
      </w:r>
      <w:r w:rsidR="00FF1600" w:rsidRPr="0095040D">
        <w:rPr>
          <w:sz w:val="28"/>
          <w:szCs w:val="28"/>
        </w:rPr>
        <w:t>,</w:t>
      </w:r>
      <w:r w:rsidR="00D5038B" w:rsidRPr="0095040D">
        <w:rPr>
          <w:sz w:val="28"/>
          <w:szCs w:val="28"/>
        </w:rPr>
        <w:t xml:space="preserve">160 </w:t>
      </w:r>
      <w:r w:rsidR="00FF1600" w:rsidRPr="0095040D">
        <w:rPr>
          <w:sz w:val="28"/>
          <w:szCs w:val="28"/>
        </w:rPr>
        <w:t xml:space="preserve">тыс. рублей; </w:t>
      </w:r>
    </w:p>
    <w:p w14:paraId="2F9815B9" w14:textId="6FF9132C" w:rsidR="006C7801" w:rsidRPr="0095040D" w:rsidRDefault="00CF546F" w:rsidP="00CF546F">
      <w:pPr>
        <w:spacing w:after="0" w:line="240" w:lineRule="auto"/>
        <w:jc w:val="both"/>
        <w:rPr>
          <w:sz w:val="28"/>
          <w:szCs w:val="28"/>
        </w:rPr>
      </w:pPr>
      <w:r w:rsidRPr="0095040D">
        <w:rPr>
          <w:sz w:val="28"/>
          <w:szCs w:val="28"/>
        </w:rPr>
        <w:t xml:space="preserve">       </w:t>
      </w:r>
      <w:r w:rsidR="00FF1600" w:rsidRPr="0095040D">
        <w:rPr>
          <w:sz w:val="28"/>
          <w:szCs w:val="28"/>
        </w:rPr>
        <w:t>«Непрограммн</w:t>
      </w:r>
      <w:r w:rsidR="00D5038B" w:rsidRPr="0095040D">
        <w:rPr>
          <w:sz w:val="28"/>
          <w:szCs w:val="28"/>
        </w:rPr>
        <w:t>ое направление</w:t>
      </w:r>
      <w:r w:rsidR="00FF1600" w:rsidRPr="0095040D">
        <w:rPr>
          <w:sz w:val="28"/>
          <w:szCs w:val="28"/>
        </w:rPr>
        <w:t xml:space="preserve"> расход</w:t>
      </w:r>
      <w:r w:rsidR="00D5038B" w:rsidRPr="0095040D">
        <w:rPr>
          <w:sz w:val="28"/>
          <w:szCs w:val="28"/>
        </w:rPr>
        <w:t>ов</w:t>
      </w:r>
      <w:r w:rsidR="00FF1600" w:rsidRPr="0095040D">
        <w:rPr>
          <w:sz w:val="28"/>
          <w:szCs w:val="28"/>
        </w:rPr>
        <w:t>»</w:t>
      </w:r>
      <w:r w:rsidR="00974A3F" w:rsidRPr="0095040D">
        <w:rPr>
          <w:sz w:val="28"/>
          <w:szCs w:val="28"/>
        </w:rPr>
        <w:t xml:space="preserve">: </w:t>
      </w:r>
      <w:r w:rsidR="00D5038B" w:rsidRPr="0095040D">
        <w:rPr>
          <w:sz w:val="28"/>
          <w:szCs w:val="28"/>
        </w:rPr>
        <w:t>+112197,340</w:t>
      </w:r>
      <w:r w:rsidR="00FF1600" w:rsidRPr="0095040D">
        <w:rPr>
          <w:sz w:val="28"/>
          <w:szCs w:val="28"/>
        </w:rPr>
        <w:t xml:space="preserve"> тыс. рублей</w:t>
      </w:r>
      <w:r w:rsidR="00655689" w:rsidRPr="0095040D">
        <w:rPr>
          <w:sz w:val="28"/>
          <w:szCs w:val="28"/>
        </w:rPr>
        <w:t>.</w:t>
      </w:r>
    </w:p>
    <w:p w14:paraId="100AB9C6" w14:textId="77777777" w:rsidR="00D5038B" w:rsidRPr="0095040D" w:rsidRDefault="00D5038B" w:rsidP="00CF546F">
      <w:pPr>
        <w:pStyle w:val="2"/>
        <w:spacing w:before="0" w:after="0"/>
        <w:rPr>
          <w:rFonts w:ascii="Times New Roman" w:hAnsi="Times New Roman"/>
          <w:kern w:val="2"/>
          <w:lang w:val="ru-RU"/>
        </w:rPr>
      </w:pPr>
    </w:p>
    <w:p w14:paraId="788630F9" w14:textId="3B5D9430" w:rsidR="006C7801" w:rsidRPr="0095040D" w:rsidRDefault="006C7801" w:rsidP="0015253F">
      <w:pPr>
        <w:pStyle w:val="2"/>
        <w:spacing w:before="0" w:after="0"/>
        <w:jc w:val="both"/>
        <w:rPr>
          <w:rFonts w:ascii="Times New Roman" w:hAnsi="Times New Roman"/>
          <w:i w:val="0"/>
          <w:kern w:val="2"/>
          <w:lang w:val="ru-RU"/>
        </w:rPr>
      </w:pPr>
      <w:r w:rsidRPr="0095040D">
        <w:rPr>
          <w:rFonts w:ascii="Times New Roman" w:hAnsi="Times New Roman"/>
          <w:i w:val="0"/>
          <w:kern w:val="2"/>
        </w:rPr>
        <w:t xml:space="preserve">2. </w:t>
      </w:r>
      <w:r w:rsidRPr="0095040D">
        <w:rPr>
          <w:rFonts w:ascii="Times New Roman" w:hAnsi="Times New Roman"/>
          <w:i w:val="0"/>
          <w:kern w:val="2"/>
          <w:lang w:val="ru-RU"/>
        </w:rPr>
        <w:t>Доходы</w:t>
      </w:r>
    </w:p>
    <w:p w14:paraId="4F11A755" w14:textId="77777777" w:rsidR="006C7801" w:rsidRPr="0095040D" w:rsidRDefault="006C7801" w:rsidP="006C7801">
      <w:pPr>
        <w:pStyle w:val="2"/>
        <w:spacing w:before="0" w:after="0"/>
        <w:rPr>
          <w:rFonts w:ascii="Times New Roman" w:hAnsi="Times New Roman"/>
          <w:i w:val="0"/>
        </w:rPr>
      </w:pPr>
      <w:r w:rsidRPr="0095040D">
        <w:rPr>
          <w:rFonts w:ascii="Times New Roman" w:hAnsi="Times New Roman"/>
          <w:i w:val="0"/>
        </w:rPr>
        <w:t>2.1. Налоговые и неналоговые доходы</w:t>
      </w:r>
    </w:p>
    <w:p w14:paraId="10AD61D4" w14:textId="6809E216" w:rsidR="006C7801" w:rsidRPr="0095040D" w:rsidRDefault="006C7801" w:rsidP="0015253F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95040D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D5038B" w:rsidRPr="0095040D">
        <w:rPr>
          <w:rFonts w:ascii="Times New Roman" w:hAnsi="Times New Roman" w:cs="Times New Roman"/>
          <w:sz w:val="28"/>
          <w:szCs w:val="28"/>
        </w:rPr>
        <w:t>не вносились.</w:t>
      </w:r>
    </w:p>
    <w:p w14:paraId="668EB497" w14:textId="7252A6DE" w:rsidR="006C7801" w:rsidRPr="0095040D" w:rsidRDefault="006C7801" w:rsidP="006C7801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5040D">
        <w:rPr>
          <w:rFonts w:ascii="Times New Roman" w:hAnsi="Times New Roman" w:cs="Times New Roman"/>
          <w:b/>
          <w:kern w:val="2"/>
          <w:sz w:val="28"/>
          <w:szCs w:val="28"/>
        </w:rPr>
        <w:t>2.2.</w:t>
      </w:r>
      <w:r w:rsidR="00DA3305" w:rsidRPr="0095040D">
        <w:rPr>
          <w:rFonts w:ascii="Times New Roman" w:hAnsi="Times New Roman" w:cs="Times New Roman"/>
          <w:b/>
          <w:kern w:val="2"/>
          <w:sz w:val="28"/>
          <w:szCs w:val="28"/>
        </w:rPr>
        <w:t xml:space="preserve"> </w:t>
      </w:r>
      <w:r w:rsidRPr="0095040D">
        <w:rPr>
          <w:rFonts w:ascii="Times New Roman" w:hAnsi="Times New Roman"/>
          <w:b/>
          <w:sz w:val="28"/>
          <w:szCs w:val="28"/>
        </w:rPr>
        <w:t>Безвозмездные поступления</w:t>
      </w:r>
    </w:p>
    <w:p w14:paraId="0BB2F600" w14:textId="77777777" w:rsidR="006C7801" w:rsidRPr="0095040D" w:rsidRDefault="006C7801" w:rsidP="0015253F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95040D">
        <w:rPr>
          <w:rFonts w:ascii="Times New Roman" w:hAnsi="Times New Roman" w:cs="Times New Roman"/>
          <w:sz w:val="28"/>
          <w:szCs w:val="28"/>
        </w:rPr>
        <w:t>Изменения вносятся в следующие статьи доходов:</w:t>
      </w:r>
    </w:p>
    <w:p w14:paraId="6B941C1D" w14:textId="62035DFA" w:rsidR="006C7801" w:rsidRPr="0095040D" w:rsidRDefault="006C7801" w:rsidP="009A2C22">
      <w:pPr>
        <w:pStyle w:val="a3"/>
        <w:numPr>
          <w:ilvl w:val="0"/>
          <w:numId w:val="4"/>
        </w:num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95040D">
        <w:rPr>
          <w:rFonts w:ascii="Times New Roman" w:hAnsi="Times New Roman" w:cs="Times New Roman"/>
          <w:sz w:val="28"/>
          <w:szCs w:val="28"/>
        </w:rPr>
        <w:t>безвозмездные поступления из областного бюджета:</w:t>
      </w:r>
    </w:p>
    <w:p w14:paraId="467A6F0F" w14:textId="77777777" w:rsidR="009A2C22" w:rsidRPr="00054909" w:rsidRDefault="009A2C22" w:rsidP="009A2C22">
      <w:pPr>
        <w:pStyle w:val="a3"/>
        <w:spacing w:after="0" w:line="240" w:lineRule="auto"/>
        <w:ind w:left="927" w:right="-142"/>
        <w:jc w:val="both"/>
        <w:rPr>
          <w:lang w:val="en-US"/>
        </w:rPr>
      </w:pPr>
    </w:p>
    <w:tbl>
      <w:tblPr>
        <w:tblW w:w="977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1701"/>
        <w:gridCol w:w="1701"/>
        <w:gridCol w:w="1276"/>
      </w:tblGrid>
      <w:tr w:rsidR="006C7801" w:rsidRPr="00443D54" w14:paraId="0D607319" w14:textId="77777777" w:rsidTr="0069068D">
        <w:trPr>
          <w:trHeight w:val="1648"/>
        </w:trPr>
        <w:tc>
          <w:tcPr>
            <w:tcW w:w="5098" w:type="dxa"/>
            <w:shd w:val="clear" w:color="auto" w:fill="auto"/>
            <w:vAlign w:val="center"/>
          </w:tcPr>
          <w:p w14:paraId="2C0774A1" w14:textId="77777777" w:rsidR="006C7801" w:rsidRPr="00443D54" w:rsidRDefault="006C7801" w:rsidP="006C7801">
            <w:pPr>
              <w:jc w:val="center"/>
              <w:rPr>
                <w:sz w:val="20"/>
                <w:szCs w:val="20"/>
              </w:rPr>
            </w:pPr>
            <w:r w:rsidRPr="00443D54">
              <w:t>Статья доходов (указываются изменяемые статьи)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121423" w14:textId="65D8477C" w:rsidR="005835A1" w:rsidRDefault="005835A1" w:rsidP="005835A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Предлагаемые изменения в соответствии с </w:t>
            </w:r>
            <w:r w:rsidRPr="00B55203">
              <w:rPr>
                <w:b/>
                <w:sz w:val="20"/>
                <w:szCs w:val="20"/>
              </w:rPr>
              <w:t>проектом</w:t>
            </w:r>
            <w:r>
              <w:rPr>
                <w:sz w:val="20"/>
                <w:szCs w:val="20"/>
              </w:rPr>
              <w:t xml:space="preserve"> решения</w:t>
            </w:r>
          </w:p>
          <w:p w14:paraId="119B5FC7" w14:textId="3D03014F" w:rsidR="006C7801" w:rsidRPr="00443D54" w:rsidRDefault="006C7801" w:rsidP="006C78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7D6828F" w14:textId="77777777" w:rsidR="005835A1" w:rsidRDefault="005835A1" w:rsidP="005835A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Утвержденные назначения в соответствии с решением </w:t>
            </w:r>
          </w:p>
          <w:p w14:paraId="6589F059" w14:textId="7FD64D90" w:rsidR="005835A1" w:rsidRDefault="005835A1" w:rsidP="005835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 w:rsidR="00DA3305" w:rsidRPr="00DA3305">
              <w:rPr>
                <w:sz w:val="20"/>
                <w:szCs w:val="20"/>
              </w:rPr>
              <w:t>269</w:t>
            </w:r>
            <w:r w:rsidRPr="00DA3305">
              <w:rPr>
                <w:sz w:val="20"/>
                <w:szCs w:val="20"/>
              </w:rPr>
              <w:t xml:space="preserve"> от </w:t>
            </w:r>
            <w:r w:rsidR="00DA3305" w:rsidRPr="00DA3305">
              <w:rPr>
                <w:sz w:val="20"/>
                <w:szCs w:val="20"/>
              </w:rPr>
              <w:t>19</w:t>
            </w:r>
            <w:r w:rsidRPr="00DA3305">
              <w:rPr>
                <w:sz w:val="20"/>
                <w:szCs w:val="20"/>
              </w:rPr>
              <w:t>.</w:t>
            </w:r>
            <w:r w:rsidR="00DA3305" w:rsidRPr="00DA3305">
              <w:rPr>
                <w:sz w:val="20"/>
                <w:szCs w:val="20"/>
              </w:rPr>
              <w:t>12</w:t>
            </w:r>
            <w:r w:rsidRPr="00DA3305">
              <w:rPr>
                <w:sz w:val="20"/>
                <w:szCs w:val="20"/>
              </w:rPr>
              <w:t>. 2018г.</w:t>
            </w:r>
          </w:p>
          <w:p w14:paraId="10B61FB3" w14:textId="375606CC" w:rsidR="006C7801" w:rsidRPr="00443D54" w:rsidRDefault="006C7801" w:rsidP="006C7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5EAD7AA" w14:textId="77777777" w:rsidR="006C7801" w:rsidRPr="00443D54" w:rsidRDefault="006C7801" w:rsidP="006C7801">
            <w:pPr>
              <w:jc w:val="center"/>
              <w:rPr>
                <w:sz w:val="20"/>
                <w:szCs w:val="20"/>
              </w:rPr>
            </w:pPr>
            <w:r w:rsidRPr="00443D54">
              <w:rPr>
                <w:sz w:val="20"/>
                <w:szCs w:val="20"/>
              </w:rPr>
              <w:t>Величина изменения</w:t>
            </w:r>
          </w:p>
        </w:tc>
      </w:tr>
      <w:tr w:rsidR="002036DE" w:rsidRPr="00443D54" w14:paraId="0DD0630A" w14:textId="77777777" w:rsidTr="0017433F">
        <w:trPr>
          <w:trHeight w:val="1056"/>
        </w:trPr>
        <w:tc>
          <w:tcPr>
            <w:tcW w:w="5098" w:type="dxa"/>
            <w:shd w:val="clear" w:color="auto" w:fill="auto"/>
            <w:vAlign w:val="center"/>
          </w:tcPr>
          <w:p w14:paraId="482C2D7F" w14:textId="7C7449F1" w:rsidR="002036DE" w:rsidRPr="00B55203" w:rsidRDefault="002036DE" w:rsidP="006C780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Безвозмездные поступления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445A049" w14:textId="77777777" w:rsidR="002036DE" w:rsidRDefault="002036DE" w:rsidP="002036DE">
            <w:pPr>
              <w:rPr>
                <w:b/>
                <w:bCs/>
                <w:sz w:val="20"/>
                <w:szCs w:val="20"/>
              </w:rPr>
            </w:pPr>
          </w:p>
          <w:p w14:paraId="4E22BC34" w14:textId="4AD30026" w:rsidR="002036DE" w:rsidRDefault="00653EC5" w:rsidP="002036D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486328,809</w:t>
            </w:r>
          </w:p>
          <w:p w14:paraId="61DA2971" w14:textId="5B447F43" w:rsidR="002036DE" w:rsidRPr="00443D54" w:rsidRDefault="002036DE" w:rsidP="006C780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974B8C2" w14:textId="71FBA224" w:rsidR="002036DE" w:rsidRPr="007152C5" w:rsidRDefault="00DA3305" w:rsidP="006C7801">
            <w:pPr>
              <w:jc w:val="center"/>
              <w:rPr>
                <w:b/>
                <w:bCs/>
                <w:sz w:val="20"/>
                <w:szCs w:val="20"/>
              </w:rPr>
            </w:pPr>
            <w:r w:rsidRPr="007152C5">
              <w:rPr>
                <w:b/>
                <w:bCs/>
                <w:sz w:val="20"/>
                <w:szCs w:val="20"/>
              </w:rPr>
              <w:t>38</w:t>
            </w:r>
            <w:r w:rsidR="007152C5" w:rsidRPr="007152C5">
              <w:rPr>
                <w:b/>
                <w:bCs/>
                <w:sz w:val="20"/>
                <w:szCs w:val="20"/>
              </w:rPr>
              <w:t>3492,123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DE0A2BF" w14:textId="0CDE8BD9" w:rsidR="002036DE" w:rsidRPr="00365043" w:rsidRDefault="00365043" w:rsidP="006C7801">
            <w:pPr>
              <w:jc w:val="center"/>
              <w:rPr>
                <w:b/>
                <w:bCs/>
                <w:sz w:val="18"/>
                <w:szCs w:val="18"/>
              </w:rPr>
            </w:pPr>
            <w:r w:rsidRPr="00365043">
              <w:rPr>
                <w:b/>
                <w:bCs/>
                <w:sz w:val="18"/>
                <w:szCs w:val="18"/>
              </w:rPr>
              <w:t>102836,686</w:t>
            </w:r>
          </w:p>
        </w:tc>
      </w:tr>
      <w:tr w:rsidR="00653EC5" w:rsidRPr="00443D54" w14:paraId="0962F5C4" w14:textId="77777777" w:rsidTr="0017433F">
        <w:trPr>
          <w:trHeight w:val="1056"/>
        </w:trPr>
        <w:tc>
          <w:tcPr>
            <w:tcW w:w="5098" w:type="dxa"/>
            <w:shd w:val="clear" w:color="auto" w:fill="auto"/>
            <w:vAlign w:val="center"/>
          </w:tcPr>
          <w:p w14:paraId="67B7E084" w14:textId="3D3AD089" w:rsidR="00653EC5" w:rsidRDefault="00653EC5" w:rsidP="006C78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9522A0C" w14:textId="77777777" w:rsidR="00821DEB" w:rsidRPr="00307B66" w:rsidRDefault="00821DEB" w:rsidP="00821DEB">
            <w:pPr>
              <w:rPr>
                <w:b/>
                <w:bCs/>
                <w:sz w:val="20"/>
                <w:szCs w:val="20"/>
              </w:rPr>
            </w:pPr>
          </w:p>
          <w:p w14:paraId="27CA4D3C" w14:textId="1701C0E7" w:rsidR="00821DEB" w:rsidRPr="00307B66" w:rsidRDefault="00821DEB" w:rsidP="00821DEB">
            <w:pPr>
              <w:rPr>
                <w:b/>
                <w:bCs/>
                <w:sz w:val="20"/>
                <w:szCs w:val="20"/>
              </w:rPr>
            </w:pPr>
            <w:r w:rsidRPr="00307B66">
              <w:rPr>
                <w:b/>
                <w:bCs/>
                <w:sz w:val="20"/>
                <w:szCs w:val="20"/>
              </w:rPr>
              <w:t>486328,809</w:t>
            </w:r>
          </w:p>
          <w:p w14:paraId="142D1CD8" w14:textId="09269261" w:rsidR="00653EC5" w:rsidRPr="00307B66" w:rsidRDefault="00653EC5" w:rsidP="002036DE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1B84BBC" w14:textId="686AE424" w:rsidR="00653EC5" w:rsidRPr="00307B66" w:rsidRDefault="00821DEB" w:rsidP="006C7801">
            <w:pPr>
              <w:jc w:val="center"/>
              <w:rPr>
                <w:b/>
                <w:bCs/>
                <w:sz w:val="20"/>
                <w:szCs w:val="20"/>
              </w:rPr>
            </w:pPr>
            <w:r w:rsidRPr="00307B66">
              <w:rPr>
                <w:b/>
                <w:bCs/>
                <w:sz w:val="20"/>
                <w:szCs w:val="20"/>
              </w:rPr>
              <w:t>383492,123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63E26CA" w14:textId="4B64497C" w:rsidR="00653EC5" w:rsidRPr="00307B66" w:rsidRDefault="00365043" w:rsidP="006C7801">
            <w:pPr>
              <w:jc w:val="center"/>
              <w:rPr>
                <w:b/>
                <w:bCs/>
                <w:sz w:val="18"/>
                <w:szCs w:val="18"/>
              </w:rPr>
            </w:pPr>
            <w:r w:rsidRPr="00307B66">
              <w:rPr>
                <w:b/>
                <w:bCs/>
                <w:sz w:val="18"/>
                <w:szCs w:val="18"/>
              </w:rPr>
              <w:t>102836,686</w:t>
            </w:r>
          </w:p>
        </w:tc>
      </w:tr>
      <w:tr w:rsidR="002036DE" w:rsidRPr="00443D54" w14:paraId="1C0CBEF6" w14:textId="77777777" w:rsidTr="006C7801">
        <w:trPr>
          <w:trHeight w:val="300"/>
        </w:trPr>
        <w:tc>
          <w:tcPr>
            <w:tcW w:w="5098" w:type="dxa"/>
            <w:shd w:val="clear" w:color="auto" w:fill="auto"/>
            <w:vAlign w:val="center"/>
          </w:tcPr>
          <w:p w14:paraId="0E742E75" w14:textId="6401B0D8" w:rsidR="002036DE" w:rsidRDefault="002036DE" w:rsidP="006C78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Дотации </w:t>
            </w:r>
            <w:r w:rsidR="00653EC5">
              <w:rPr>
                <w:b/>
                <w:bCs/>
              </w:rPr>
              <w:t>бюджетам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A26FE58" w14:textId="4FC5315C" w:rsidR="002036DE" w:rsidRDefault="00653EC5" w:rsidP="002036D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28144,000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4F84684" w14:textId="36997A2E" w:rsidR="002036DE" w:rsidRPr="007152C5" w:rsidRDefault="007152C5" w:rsidP="006C78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26144</w:t>
            </w:r>
            <w:r>
              <w:rPr>
                <w:b/>
                <w:bCs/>
                <w:sz w:val="20"/>
                <w:szCs w:val="20"/>
              </w:rPr>
              <w:t>,000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3B619E9" w14:textId="5E3F5F54" w:rsidR="002036DE" w:rsidRPr="00364917" w:rsidRDefault="00365043" w:rsidP="006C78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2000,000</w:t>
            </w:r>
          </w:p>
        </w:tc>
      </w:tr>
      <w:tr w:rsidR="00653EC5" w:rsidRPr="00443D54" w14:paraId="462AC49B" w14:textId="77777777" w:rsidTr="006C7801">
        <w:trPr>
          <w:trHeight w:val="300"/>
        </w:trPr>
        <w:tc>
          <w:tcPr>
            <w:tcW w:w="5098" w:type="dxa"/>
            <w:shd w:val="clear" w:color="auto" w:fill="auto"/>
            <w:vAlign w:val="center"/>
          </w:tcPr>
          <w:p w14:paraId="7D4A394B" w14:textId="7A24E871" w:rsidR="006837E3" w:rsidRPr="008E665B" w:rsidRDefault="006837E3" w:rsidP="006C7801">
            <w:pPr>
              <w:jc w:val="center"/>
              <w:rPr>
                <w:b/>
                <w:bCs/>
              </w:rPr>
            </w:pPr>
            <w:r w:rsidRPr="008E665B">
              <w:rPr>
                <w:b/>
                <w:bCs/>
              </w:rPr>
              <w:t>Дополнена строка</w:t>
            </w:r>
            <w:r w:rsidR="008E665B" w:rsidRPr="008E665B">
              <w:rPr>
                <w:b/>
                <w:bCs/>
              </w:rPr>
              <w:t>:</w:t>
            </w:r>
          </w:p>
          <w:p w14:paraId="13771E30" w14:textId="61CFD5CE" w:rsidR="00653EC5" w:rsidRPr="00653EC5" w:rsidRDefault="00653EC5" w:rsidP="006C7801">
            <w:pPr>
              <w:jc w:val="center"/>
              <w:rPr>
                <w:bCs/>
              </w:rPr>
            </w:pPr>
            <w:r>
              <w:rPr>
                <w:bCs/>
              </w:rPr>
              <w:t>Прочие дотации бюджетам городских округов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BCDCBD0" w14:textId="4D689D3B" w:rsidR="00653EC5" w:rsidRPr="00653EC5" w:rsidRDefault="00653EC5" w:rsidP="002036D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2000,000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110C322" w14:textId="43BE7233" w:rsidR="00653EC5" w:rsidRPr="007152C5" w:rsidRDefault="007152C5" w:rsidP="006C780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B1A9749" w14:textId="6EBBD19C" w:rsidR="00653EC5" w:rsidRPr="00365043" w:rsidRDefault="00365043" w:rsidP="006C7801">
            <w:pPr>
              <w:jc w:val="center"/>
              <w:rPr>
                <w:bCs/>
                <w:sz w:val="20"/>
                <w:szCs w:val="20"/>
              </w:rPr>
            </w:pPr>
            <w:r w:rsidRPr="00365043">
              <w:rPr>
                <w:bCs/>
                <w:sz w:val="20"/>
                <w:szCs w:val="20"/>
              </w:rPr>
              <w:t>2000,000</w:t>
            </w:r>
          </w:p>
        </w:tc>
      </w:tr>
      <w:tr w:rsidR="002036DE" w:rsidRPr="00443D54" w14:paraId="75D7D7FE" w14:textId="77777777" w:rsidTr="0017433F">
        <w:trPr>
          <w:trHeight w:val="828"/>
        </w:trPr>
        <w:tc>
          <w:tcPr>
            <w:tcW w:w="5098" w:type="dxa"/>
            <w:shd w:val="clear" w:color="auto" w:fill="auto"/>
            <w:vAlign w:val="center"/>
          </w:tcPr>
          <w:p w14:paraId="3006A980" w14:textId="62E74B60" w:rsidR="002036DE" w:rsidRPr="00DE09A4" w:rsidRDefault="002036DE" w:rsidP="006C7801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 xml:space="preserve">Субсидии бюджетам </w:t>
            </w:r>
            <w:r w:rsidR="00653EC5">
              <w:rPr>
                <w:b/>
                <w:bCs/>
              </w:rPr>
              <w:t xml:space="preserve">бюджетной системы Российской Федерации (межбюджетные </w:t>
            </w:r>
            <w:r w:rsidR="00653EC5">
              <w:rPr>
                <w:b/>
                <w:bCs/>
              </w:rPr>
              <w:lastRenderedPageBreak/>
              <w:t>субсидии)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50E1AC9" w14:textId="77777777" w:rsidR="00E6769B" w:rsidRDefault="00E6769B" w:rsidP="002036DE">
            <w:pPr>
              <w:rPr>
                <w:b/>
                <w:bCs/>
                <w:sz w:val="20"/>
                <w:szCs w:val="20"/>
              </w:rPr>
            </w:pPr>
          </w:p>
          <w:p w14:paraId="0AA16DF1" w14:textId="7D4FB25B" w:rsidR="002036DE" w:rsidRPr="00E6769B" w:rsidRDefault="00653EC5" w:rsidP="002036D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130109,679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007F3C6" w14:textId="77777777" w:rsidR="00E6769B" w:rsidRPr="007152C5" w:rsidRDefault="00E6769B" w:rsidP="006C7801">
            <w:pPr>
              <w:jc w:val="center"/>
              <w:rPr>
                <w:bCs/>
                <w:sz w:val="20"/>
                <w:szCs w:val="20"/>
              </w:rPr>
            </w:pPr>
          </w:p>
          <w:p w14:paraId="6E03733D" w14:textId="2D4ECD39" w:rsidR="002036DE" w:rsidRPr="007152C5" w:rsidRDefault="007152C5" w:rsidP="006C7801">
            <w:pPr>
              <w:jc w:val="center"/>
              <w:rPr>
                <w:b/>
                <w:bCs/>
                <w:sz w:val="20"/>
                <w:szCs w:val="20"/>
              </w:rPr>
            </w:pPr>
            <w:r w:rsidRPr="007152C5">
              <w:rPr>
                <w:b/>
                <w:bCs/>
                <w:sz w:val="20"/>
                <w:szCs w:val="20"/>
              </w:rPr>
              <w:lastRenderedPageBreak/>
              <w:t>29591,409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C1F9F4A" w14:textId="77777777" w:rsidR="00E6769B" w:rsidRPr="00364917" w:rsidRDefault="00E6769B" w:rsidP="006C780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568F050" w14:textId="2446B938" w:rsidR="002036DE" w:rsidRPr="00365043" w:rsidRDefault="00365043" w:rsidP="006C7801">
            <w:pPr>
              <w:jc w:val="center"/>
              <w:rPr>
                <w:bCs/>
                <w:sz w:val="18"/>
                <w:szCs w:val="18"/>
              </w:rPr>
            </w:pPr>
            <w:r w:rsidRPr="00365043">
              <w:rPr>
                <w:b/>
                <w:bCs/>
                <w:sz w:val="18"/>
                <w:szCs w:val="18"/>
              </w:rPr>
              <w:lastRenderedPageBreak/>
              <w:t>100518,270</w:t>
            </w:r>
          </w:p>
        </w:tc>
      </w:tr>
      <w:tr w:rsidR="00653EC5" w:rsidRPr="00443D54" w14:paraId="68F1EB52" w14:textId="77777777" w:rsidTr="0017433F">
        <w:trPr>
          <w:trHeight w:val="828"/>
        </w:trPr>
        <w:tc>
          <w:tcPr>
            <w:tcW w:w="5098" w:type="dxa"/>
            <w:shd w:val="clear" w:color="auto" w:fill="auto"/>
            <w:vAlign w:val="center"/>
          </w:tcPr>
          <w:p w14:paraId="5DA7A571" w14:textId="61938D78" w:rsidR="00653EC5" w:rsidRDefault="00653EC5" w:rsidP="006C7801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Субсидии бюджетам городских округов на модернизацию автобусного парка</w:t>
            </w:r>
            <w:r w:rsidR="0018087D">
              <w:rPr>
                <w:bCs/>
              </w:rPr>
              <w:t xml:space="preserve"> муниципальных образований, осуществляющих бесплатную перевозку обучающихся к месту учебы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382D6D1" w14:textId="60528CBB" w:rsidR="00653EC5" w:rsidRPr="00653EC5" w:rsidRDefault="0018087D" w:rsidP="002036D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5051,800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D77BF94" w14:textId="49DA3D09" w:rsidR="00653EC5" w:rsidRPr="007152C5" w:rsidRDefault="007152C5" w:rsidP="006C780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1933,530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5FD7EB0" w14:textId="41E80458" w:rsidR="00653EC5" w:rsidRPr="007152C5" w:rsidRDefault="00365043" w:rsidP="006C7801">
            <w:pPr>
              <w:jc w:val="center"/>
              <w:rPr>
                <w:bCs/>
                <w:sz w:val="20"/>
                <w:szCs w:val="20"/>
              </w:rPr>
            </w:pPr>
            <w:r w:rsidRPr="007152C5">
              <w:rPr>
                <w:bCs/>
                <w:sz w:val="20"/>
                <w:szCs w:val="20"/>
              </w:rPr>
              <w:t>3118,270</w:t>
            </w:r>
          </w:p>
        </w:tc>
      </w:tr>
      <w:tr w:rsidR="0018087D" w:rsidRPr="00443D54" w14:paraId="03940FA3" w14:textId="77777777" w:rsidTr="0017433F">
        <w:trPr>
          <w:trHeight w:val="828"/>
        </w:trPr>
        <w:tc>
          <w:tcPr>
            <w:tcW w:w="5098" w:type="dxa"/>
            <w:shd w:val="clear" w:color="auto" w:fill="auto"/>
            <w:vAlign w:val="center"/>
          </w:tcPr>
          <w:p w14:paraId="062B13E2" w14:textId="2C6C7993" w:rsidR="0018087D" w:rsidRDefault="0018087D" w:rsidP="006C7801">
            <w:pPr>
              <w:jc w:val="center"/>
              <w:rPr>
                <w:bCs/>
              </w:rPr>
            </w:pPr>
            <w:r>
              <w:rPr>
                <w:bCs/>
              </w:rPr>
              <w:t>Субсидии бюджетам городских округов на решение вопросов местного значения в сфере жилищно-коммунального хозяйства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DA681DE" w14:textId="1BB337F0" w:rsidR="0018087D" w:rsidRDefault="0018087D" w:rsidP="002036D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11800,000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7D10767" w14:textId="1F25E220" w:rsidR="0018087D" w:rsidRPr="007152C5" w:rsidRDefault="007152C5" w:rsidP="006C7801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7152C5">
              <w:rPr>
                <w:bCs/>
                <w:sz w:val="20"/>
                <w:szCs w:val="20"/>
              </w:rPr>
              <w:t>12400,000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915C784" w14:textId="685B85EB" w:rsidR="0018087D" w:rsidRPr="00365043" w:rsidRDefault="00365043" w:rsidP="006C7801">
            <w:pPr>
              <w:jc w:val="center"/>
              <w:rPr>
                <w:bCs/>
                <w:sz w:val="20"/>
                <w:szCs w:val="20"/>
              </w:rPr>
            </w:pPr>
            <w:r w:rsidRPr="00365043">
              <w:rPr>
                <w:bCs/>
                <w:sz w:val="20"/>
                <w:szCs w:val="20"/>
              </w:rPr>
              <w:t>-600,000</w:t>
            </w:r>
          </w:p>
        </w:tc>
      </w:tr>
      <w:tr w:rsidR="001722A8" w:rsidRPr="00443D54" w14:paraId="03EC7137" w14:textId="77777777" w:rsidTr="0017433F">
        <w:trPr>
          <w:trHeight w:val="828"/>
        </w:trPr>
        <w:tc>
          <w:tcPr>
            <w:tcW w:w="5098" w:type="dxa"/>
            <w:shd w:val="clear" w:color="auto" w:fill="auto"/>
            <w:vAlign w:val="center"/>
          </w:tcPr>
          <w:p w14:paraId="5E3342C0" w14:textId="3508AA8C" w:rsidR="0015253F" w:rsidRPr="0015253F" w:rsidRDefault="0015253F" w:rsidP="0015253F">
            <w:pPr>
              <w:jc w:val="center"/>
              <w:rPr>
                <w:b/>
                <w:bCs/>
              </w:rPr>
            </w:pPr>
            <w:r w:rsidRPr="008E665B">
              <w:rPr>
                <w:b/>
                <w:bCs/>
              </w:rPr>
              <w:t>Дополнена строка:</w:t>
            </w:r>
          </w:p>
          <w:p w14:paraId="72A1D6E6" w14:textId="07C941EF" w:rsidR="001722A8" w:rsidRDefault="001722A8" w:rsidP="006C7801">
            <w:pPr>
              <w:jc w:val="center"/>
              <w:rPr>
                <w:bCs/>
              </w:rPr>
            </w:pPr>
            <w:r>
              <w:rPr>
                <w:bCs/>
              </w:rPr>
              <w:t>Субсидии на реализацию проектов создания комфортной городской среды в малых городах –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5BE23A0" w14:textId="7A527589" w:rsidR="001722A8" w:rsidRDefault="001722A8" w:rsidP="002036D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95000,000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A698486" w14:textId="6549B85F" w:rsidR="001722A8" w:rsidRPr="00653EC5" w:rsidRDefault="007152C5" w:rsidP="006C7801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7152C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D0DC287" w14:textId="72CE425D" w:rsidR="001722A8" w:rsidRPr="00365043" w:rsidRDefault="00365043" w:rsidP="006C7801">
            <w:pPr>
              <w:jc w:val="center"/>
              <w:rPr>
                <w:bCs/>
                <w:sz w:val="20"/>
                <w:szCs w:val="20"/>
              </w:rPr>
            </w:pPr>
            <w:r w:rsidRPr="00365043">
              <w:rPr>
                <w:bCs/>
                <w:sz w:val="20"/>
                <w:szCs w:val="20"/>
              </w:rPr>
              <w:t>95000,000</w:t>
            </w:r>
          </w:p>
        </w:tc>
      </w:tr>
      <w:tr w:rsidR="001722A8" w:rsidRPr="00443D54" w14:paraId="338DB313" w14:textId="77777777" w:rsidTr="0017433F">
        <w:trPr>
          <w:trHeight w:val="828"/>
        </w:trPr>
        <w:tc>
          <w:tcPr>
            <w:tcW w:w="5098" w:type="dxa"/>
            <w:shd w:val="clear" w:color="auto" w:fill="auto"/>
            <w:vAlign w:val="center"/>
          </w:tcPr>
          <w:p w14:paraId="28839A12" w14:textId="1C55A380" w:rsidR="0015253F" w:rsidRPr="0015253F" w:rsidRDefault="0015253F" w:rsidP="0015253F">
            <w:pPr>
              <w:jc w:val="center"/>
              <w:rPr>
                <w:b/>
                <w:bCs/>
              </w:rPr>
            </w:pPr>
            <w:r w:rsidRPr="008E665B">
              <w:rPr>
                <w:b/>
                <w:bCs/>
              </w:rPr>
              <w:t>Дополнена строка:</w:t>
            </w:r>
          </w:p>
          <w:p w14:paraId="4EF4BBBB" w14:textId="64AFDF9A" w:rsidR="001722A8" w:rsidRDefault="001722A8" w:rsidP="006C7801">
            <w:pPr>
              <w:jc w:val="center"/>
              <w:rPr>
                <w:bCs/>
              </w:rPr>
            </w:pPr>
            <w:r>
              <w:rPr>
                <w:bCs/>
              </w:rPr>
              <w:t>Субсидии на обеспечение мероприятий по организации теплоснабжения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DD2D9B7" w14:textId="12A2009A" w:rsidR="001722A8" w:rsidRDefault="001722A8" w:rsidP="002036D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3000,000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CF700B8" w14:textId="5833085A" w:rsidR="001722A8" w:rsidRPr="00653EC5" w:rsidRDefault="007152C5" w:rsidP="006C7801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7152C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AE3785F" w14:textId="3262A110" w:rsidR="001722A8" w:rsidRPr="00365043" w:rsidRDefault="00365043" w:rsidP="006C7801">
            <w:pPr>
              <w:jc w:val="center"/>
              <w:rPr>
                <w:bCs/>
                <w:sz w:val="20"/>
                <w:szCs w:val="20"/>
              </w:rPr>
            </w:pPr>
            <w:r w:rsidRPr="00365043">
              <w:rPr>
                <w:bCs/>
                <w:sz w:val="20"/>
                <w:szCs w:val="20"/>
              </w:rPr>
              <w:t>3000,000</w:t>
            </w:r>
          </w:p>
        </w:tc>
      </w:tr>
      <w:tr w:rsidR="002036DE" w:rsidRPr="00443D54" w14:paraId="31E4C048" w14:textId="77777777" w:rsidTr="0017433F">
        <w:trPr>
          <w:trHeight w:val="1011"/>
        </w:trPr>
        <w:tc>
          <w:tcPr>
            <w:tcW w:w="5098" w:type="dxa"/>
            <w:shd w:val="clear" w:color="auto" w:fill="auto"/>
            <w:vAlign w:val="center"/>
          </w:tcPr>
          <w:p w14:paraId="161D4FB3" w14:textId="2943E46C" w:rsidR="002036DE" w:rsidRDefault="002036DE" w:rsidP="006C7801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 xml:space="preserve">Субвенции бюджетам </w:t>
            </w:r>
            <w:r w:rsidR="001722A8">
              <w:rPr>
                <w:b/>
                <w:bCs/>
              </w:rPr>
              <w:t>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8E1A8DF" w14:textId="77777777" w:rsidR="00E6769B" w:rsidRDefault="00E6769B" w:rsidP="002036DE">
            <w:pPr>
              <w:rPr>
                <w:b/>
                <w:bCs/>
                <w:sz w:val="20"/>
                <w:szCs w:val="20"/>
              </w:rPr>
            </w:pPr>
          </w:p>
          <w:p w14:paraId="0DBD06F3" w14:textId="63EBB01B" w:rsidR="00E6769B" w:rsidRDefault="001722A8" w:rsidP="002036D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328075,130</w:t>
            </w:r>
          </w:p>
          <w:p w14:paraId="7D873873" w14:textId="7CE7D5E0" w:rsidR="002036DE" w:rsidRDefault="002036DE" w:rsidP="002036DE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78D9D58" w14:textId="709CA6B1" w:rsidR="002036DE" w:rsidRPr="007152C5" w:rsidRDefault="007152C5" w:rsidP="006C7801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7152C5">
              <w:rPr>
                <w:b/>
                <w:bCs/>
                <w:sz w:val="20"/>
                <w:szCs w:val="20"/>
              </w:rPr>
              <w:t>327756,714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EDA25B1" w14:textId="001642B7" w:rsidR="002036DE" w:rsidRPr="00364917" w:rsidRDefault="00365043" w:rsidP="006C780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318,416</w:t>
            </w:r>
          </w:p>
        </w:tc>
      </w:tr>
      <w:tr w:rsidR="001722A8" w:rsidRPr="00443D54" w14:paraId="34150181" w14:textId="77777777" w:rsidTr="0017433F">
        <w:trPr>
          <w:trHeight w:val="1011"/>
        </w:trPr>
        <w:tc>
          <w:tcPr>
            <w:tcW w:w="5098" w:type="dxa"/>
            <w:shd w:val="clear" w:color="auto" w:fill="auto"/>
            <w:vAlign w:val="center"/>
          </w:tcPr>
          <w:p w14:paraId="0D6A0A43" w14:textId="618C6DA4" w:rsidR="001722A8" w:rsidRDefault="001722A8" w:rsidP="006C780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Субвенции бюджетам городских округов на обеспечение полномочий Калининградской области по социальному обслуживанию </w:t>
            </w:r>
            <w:r w:rsidR="008233B9">
              <w:rPr>
                <w:bCs/>
              </w:rPr>
              <w:t>граждан пожилого возраста и инвалидов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8186B35" w14:textId="69311092" w:rsidR="001722A8" w:rsidRPr="001722A8" w:rsidRDefault="008233B9" w:rsidP="002036D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3526,800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BD592F1" w14:textId="4AA564B9" w:rsidR="001722A8" w:rsidRPr="007152C5" w:rsidRDefault="007152C5" w:rsidP="006C7801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7152C5">
              <w:rPr>
                <w:bCs/>
                <w:sz w:val="20"/>
                <w:szCs w:val="20"/>
              </w:rPr>
              <w:t>3412,594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B72F45A" w14:textId="5F7A73BB" w:rsidR="001722A8" w:rsidRPr="00364917" w:rsidRDefault="008233B9" w:rsidP="006C7801">
            <w:pPr>
              <w:jc w:val="center"/>
              <w:rPr>
                <w:bCs/>
                <w:sz w:val="20"/>
                <w:szCs w:val="20"/>
              </w:rPr>
            </w:pPr>
            <w:r w:rsidRPr="00364917">
              <w:rPr>
                <w:bCs/>
                <w:sz w:val="20"/>
                <w:szCs w:val="20"/>
              </w:rPr>
              <w:t>114,206</w:t>
            </w:r>
          </w:p>
        </w:tc>
      </w:tr>
      <w:tr w:rsidR="008233B9" w:rsidRPr="00443D54" w14:paraId="664BBA13" w14:textId="77777777" w:rsidTr="0017433F">
        <w:trPr>
          <w:trHeight w:val="1011"/>
        </w:trPr>
        <w:tc>
          <w:tcPr>
            <w:tcW w:w="5098" w:type="dxa"/>
            <w:shd w:val="clear" w:color="auto" w:fill="auto"/>
            <w:vAlign w:val="center"/>
          </w:tcPr>
          <w:p w14:paraId="7F70BE69" w14:textId="2F9BBE5F" w:rsidR="008233B9" w:rsidRDefault="008233B9" w:rsidP="006C7801">
            <w:pPr>
              <w:jc w:val="center"/>
              <w:rPr>
                <w:bCs/>
              </w:rPr>
            </w:pPr>
            <w:r>
              <w:rPr>
                <w:bCs/>
              </w:rPr>
              <w:t>Субвенции бюджетам городских округов на осуществление отдельных государственных полномочий Калининградской области по обеспечению бесплатным питанием отдельных категорий обучающихся в муниципальных общеобразовательных организациях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345CE7D" w14:textId="3ADDDCF0" w:rsidR="008233B9" w:rsidRDefault="008233B9" w:rsidP="002036D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8302,090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80F4D21" w14:textId="62866F3D" w:rsidR="008233B9" w:rsidRPr="007152C5" w:rsidRDefault="007152C5" w:rsidP="006C7801">
            <w:pPr>
              <w:jc w:val="center"/>
              <w:rPr>
                <w:bCs/>
                <w:sz w:val="20"/>
                <w:szCs w:val="20"/>
              </w:rPr>
            </w:pPr>
            <w:r w:rsidRPr="007152C5">
              <w:rPr>
                <w:bCs/>
                <w:sz w:val="20"/>
                <w:szCs w:val="20"/>
              </w:rPr>
              <w:t>8097,880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E0EBBEA" w14:textId="05AA971F" w:rsidR="008233B9" w:rsidRPr="00364917" w:rsidRDefault="008233B9" w:rsidP="006C7801">
            <w:pPr>
              <w:jc w:val="center"/>
              <w:rPr>
                <w:bCs/>
                <w:sz w:val="20"/>
                <w:szCs w:val="20"/>
              </w:rPr>
            </w:pPr>
            <w:r w:rsidRPr="00364917">
              <w:rPr>
                <w:bCs/>
                <w:sz w:val="20"/>
                <w:szCs w:val="20"/>
              </w:rPr>
              <w:t>204,210</w:t>
            </w:r>
          </w:p>
        </w:tc>
      </w:tr>
    </w:tbl>
    <w:p w14:paraId="74862E8B" w14:textId="77777777" w:rsidR="006C7801" w:rsidRPr="0015253F" w:rsidRDefault="006C7801" w:rsidP="006C78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21BA5120" w14:textId="77777777" w:rsidR="004E1305" w:rsidRPr="0095040D" w:rsidRDefault="004E1305" w:rsidP="004E1305">
      <w:pPr>
        <w:pStyle w:val="1"/>
        <w:numPr>
          <w:ilvl w:val="0"/>
          <w:numId w:val="3"/>
        </w:numPr>
        <w:ind w:right="-143"/>
        <w:rPr>
          <w:rFonts w:ascii="Times New Roman" w:hAnsi="Times New Roman"/>
          <w:i/>
          <w:sz w:val="28"/>
          <w:szCs w:val="28"/>
        </w:rPr>
      </w:pPr>
      <w:r w:rsidRPr="0095040D">
        <w:rPr>
          <w:rFonts w:ascii="Times New Roman" w:hAnsi="Times New Roman"/>
          <w:i/>
          <w:sz w:val="28"/>
          <w:szCs w:val="28"/>
        </w:rPr>
        <w:t>Расходы</w:t>
      </w:r>
    </w:p>
    <w:p w14:paraId="03C6EBE1" w14:textId="77777777" w:rsidR="004E1305" w:rsidRPr="0095040D" w:rsidRDefault="004E1305" w:rsidP="004E1305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95040D">
        <w:rPr>
          <w:rFonts w:ascii="Times New Roman" w:hAnsi="Times New Roman" w:cs="Times New Roman"/>
          <w:sz w:val="28"/>
          <w:szCs w:val="28"/>
        </w:rPr>
        <w:t>Изменения вносятся в следующие статьи расходов:</w:t>
      </w:r>
    </w:p>
    <w:tbl>
      <w:tblPr>
        <w:tblW w:w="980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1701"/>
        <w:gridCol w:w="1560"/>
        <w:gridCol w:w="1446"/>
      </w:tblGrid>
      <w:tr w:rsidR="004E1305" w:rsidRPr="00281656" w14:paraId="10BFA290" w14:textId="77777777" w:rsidTr="008C501C">
        <w:trPr>
          <w:trHeight w:val="2359"/>
        </w:trPr>
        <w:tc>
          <w:tcPr>
            <w:tcW w:w="5098" w:type="dxa"/>
            <w:shd w:val="clear" w:color="auto" w:fill="auto"/>
            <w:vAlign w:val="center"/>
          </w:tcPr>
          <w:p w14:paraId="0153D382" w14:textId="77777777" w:rsidR="004E1305" w:rsidRPr="00E2422F" w:rsidRDefault="004E1305" w:rsidP="004E1305">
            <w:pPr>
              <w:jc w:val="center"/>
              <w:rPr>
                <w:rFonts w:ascii="Times New Roman" w:hAnsi="Times New Roman" w:cs="Times New Roman"/>
              </w:rPr>
            </w:pPr>
            <w:r w:rsidRPr="00E2422F">
              <w:rPr>
                <w:rFonts w:ascii="Times New Roman" w:hAnsi="Times New Roman" w:cs="Times New Roman"/>
              </w:rPr>
              <w:lastRenderedPageBreak/>
              <w:t>Статья доходов (указываются изменяемые и дополнения статьи)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E5E19F" w14:textId="77777777" w:rsidR="004E1305" w:rsidRPr="00E2422F" w:rsidRDefault="004E1305" w:rsidP="004E13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422F">
              <w:rPr>
                <w:rFonts w:ascii="Times New Roman" w:hAnsi="Times New Roman" w:cs="Times New Roman"/>
              </w:rPr>
              <w:t xml:space="preserve">Предлагаемые изменения в соответствии с </w:t>
            </w:r>
            <w:r w:rsidRPr="00E2422F">
              <w:rPr>
                <w:rFonts w:ascii="Times New Roman" w:hAnsi="Times New Roman" w:cs="Times New Roman"/>
                <w:b/>
              </w:rPr>
              <w:t>проектом</w:t>
            </w:r>
            <w:r w:rsidRPr="00E2422F">
              <w:rPr>
                <w:rFonts w:ascii="Times New Roman" w:hAnsi="Times New Roman" w:cs="Times New Roman"/>
              </w:rPr>
              <w:t xml:space="preserve"> решения </w:t>
            </w:r>
          </w:p>
          <w:p w14:paraId="190D3781" w14:textId="77777777" w:rsidR="004E1305" w:rsidRPr="00E2422F" w:rsidRDefault="004E1305" w:rsidP="004E130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F999388" w14:textId="77777777" w:rsidR="00054909" w:rsidRDefault="00054909" w:rsidP="004E13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B170B52" w14:textId="77777777" w:rsidR="004E1305" w:rsidRPr="00E2422F" w:rsidRDefault="004E1305" w:rsidP="004E13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422F">
              <w:rPr>
                <w:rFonts w:ascii="Times New Roman" w:hAnsi="Times New Roman" w:cs="Times New Roman"/>
              </w:rPr>
              <w:t xml:space="preserve">Утвержденные назначения в соответствии с решением </w:t>
            </w:r>
          </w:p>
          <w:p w14:paraId="2E1A1481" w14:textId="77777777" w:rsidR="004E1305" w:rsidRPr="00E2422F" w:rsidRDefault="004E1305" w:rsidP="004E1305">
            <w:pPr>
              <w:jc w:val="center"/>
              <w:rPr>
                <w:rFonts w:ascii="Times New Roman" w:hAnsi="Times New Roman" w:cs="Times New Roman"/>
              </w:rPr>
            </w:pPr>
            <w:r w:rsidRPr="00E2422F">
              <w:rPr>
                <w:rFonts w:ascii="Times New Roman" w:hAnsi="Times New Roman" w:cs="Times New Roman"/>
              </w:rPr>
              <w:t>№ 269 от 19.12. 2018г.</w:t>
            </w:r>
          </w:p>
          <w:p w14:paraId="3991748A" w14:textId="77777777" w:rsidR="004E1305" w:rsidRPr="00E2422F" w:rsidRDefault="004E1305" w:rsidP="004E13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14:paraId="1C30A1E6" w14:textId="77777777" w:rsidR="004E1305" w:rsidRPr="00E2422F" w:rsidRDefault="004E1305" w:rsidP="004E1305">
            <w:pPr>
              <w:jc w:val="center"/>
              <w:rPr>
                <w:rFonts w:ascii="Times New Roman" w:hAnsi="Times New Roman" w:cs="Times New Roman"/>
              </w:rPr>
            </w:pPr>
            <w:r w:rsidRPr="00E2422F">
              <w:rPr>
                <w:rFonts w:ascii="Times New Roman" w:hAnsi="Times New Roman" w:cs="Times New Roman"/>
              </w:rPr>
              <w:t>Величина изменения</w:t>
            </w:r>
          </w:p>
        </w:tc>
      </w:tr>
      <w:tr w:rsidR="004E1305" w:rsidRPr="00281656" w14:paraId="3677503E" w14:textId="77777777" w:rsidTr="008C501C">
        <w:trPr>
          <w:trHeight w:val="881"/>
        </w:trPr>
        <w:tc>
          <w:tcPr>
            <w:tcW w:w="5098" w:type="dxa"/>
            <w:shd w:val="clear" w:color="auto" w:fill="B8CCE4" w:themeFill="accent1" w:themeFillTint="66"/>
            <w:vAlign w:val="center"/>
          </w:tcPr>
          <w:p w14:paraId="22CC3605" w14:textId="77777777" w:rsidR="004E1305" w:rsidRPr="00281656" w:rsidRDefault="004E1305" w:rsidP="004E1305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1656">
              <w:rPr>
                <w:rFonts w:ascii="Times New Roman" w:hAnsi="Times New Roman" w:cs="Times New Roman"/>
                <w:b/>
              </w:rPr>
              <w:t>МУНИЦИПАЛЬНОЕ УПРАВЛЕНИЕ</w:t>
            </w:r>
          </w:p>
        </w:tc>
        <w:tc>
          <w:tcPr>
            <w:tcW w:w="1701" w:type="dxa"/>
            <w:shd w:val="clear" w:color="auto" w:fill="B8CCE4" w:themeFill="accent1" w:themeFillTint="66"/>
            <w:vAlign w:val="center"/>
          </w:tcPr>
          <w:p w14:paraId="0F413124" w14:textId="77777777" w:rsidR="004E1305" w:rsidRPr="00E2422F" w:rsidRDefault="004E1305" w:rsidP="004E13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2422F">
              <w:rPr>
                <w:rFonts w:ascii="Times New Roman" w:hAnsi="Times New Roman" w:cs="Times New Roman"/>
                <w:b/>
              </w:rPr>
              <w:t>93301,780</w:t>
            </w:r>
          </w:p>
        </w:tc>
        <w:tc>
          <w:tcPr>
            <w:tcW w:w="1560" w:type="dxa"/>
            <w:shd w:val="clear" w:color="auto" w:fill="B8CCE4" w:themeFill="accent1" w:themeFillTint="66"/>
            <w:vAlign w:val="center"/>
          </w:tcPr>
          <w:p w14:paraId="5306E4F4" w14:textId="77777777" w:rsidR="004E1305" w:rsidRPr="00E2422F" w:rsidRDefault="004E1305" w:rsidP="004E130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2422F">
              <w:rPr>
                <w:rFonts w:ascii="Times New Roman" w:hAnsi="Times New Roman" w:cs="Times New Roman"/>
                <w:b/>
              </w:rPr>
              <w:t>90566,400</w:t>
            </w:r>
          </w:p>
        </w:tc>
        <w:tc>
          <w:tcPr>
            <w:tcW w:w="1446" w:type="dxa"/>
            <w:shd w:val="clear" w:color="auto" w:fill="B8CCE4" w:themeFill="accent1" w:themeFillTint="66"/>
            <w:vAlign w:val="center"/>
          </w:tcPr>
          <w:p w14:paraId="4A8A4B4B" w14:textId="77777777" w:rsidR="004E1305" w:rsidRPr="00E2422F" w:rsidRDefault="004E1305" w:rsidP="004E1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422F">
              <w:rPr>
                <w:rFonts w:ascii="Times New Roman" w:hAnsi="Times New Roman" w:cs="Times New Roman"/>
                <w:b/>
              </w:rPr>
              <w:t>+2735,380</w:t>
            </w:r>
          </w:p>
        </w:tc>
      </w:tr>
      <w:tr w:rsidR="004E1305" w:rsidRPr="00281656" w14:paraId="76DA6CAB" w14:textId="77777777" w:rsidTr="008C501C">
        <w:trPr>
          <w:trHeight w:val="993"/>
        </w:trPr>
        <w:tc>
          <w:tcPr>
            <w:tcW w:w="5098" w:type="dxa"/>
            <w:shd w:val="clear" w:color="auto" w:fill="auto"/>
            <w:vAlign w:val="center"/>
          </w:tcPr>
          <w:p w14:paraId="1A4E25C1" w14:textId="77777777" w:rsidR="004E1305" w:rsidRPr="00BF70BD" w:rsidRDefault="004E1305" w:rsidP="004E13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0BD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«Эффективное муниципальное управление»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0B1EAD" w14:textId="77777777" w:rsidR="004E1305" w:rsidRPr="00E2422F" w:rsidRDefault="004E1305" w:rsidP="004E13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2422F">
              <w:rPr>
                <w:rFonts w:ascii="Times New Roman" w:hAnsi="Times New Roman" w:cs="Times New Roman"/>
                <w:b/>
              </w:rPr>
              <w:t>93301,780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CA4AA37" w14:textId="77777777" w:rsidR="004E1305" w:rsidRPr="00E2422F" w:rsidRDefault="004E1305" w:rsidP="004E130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2422F">
              <w:rPr>
                <w:rFonts w:ascii="Times New Roman" w:hAnsi="Times New Roman" w:cs="Times New Roman"/>
                <w:b/>
              </w:rPr>
              <w:t>90566,400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7422D1E0" w14:textId="77777777" w:rsidR="004E1305" w:rsidRPr="00E2422F" w:rsidRDefault="004E1305" w:rsidP="004E13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22F">
              <w:rPr>
                <w:rFonts w:ascii="Times New Roman" w:hAnsi="Times New Roman" w:cs="Times New Roman"/>
                <w:b/>
              </w:rPr>
              <w:t>+2735,380</w:t>
            </w:r>
          </w:p>
        </w:tc>
      </w:tr>
      <w:tr w:rsidR="004E1305" w:rsidRPr="00281656" w14:paraId="6303AD95" w14:textId="77777777" w:rsidTr="008C501C">
        <w:trPr>
          <w:trHeight w:val="1122"/>
        </w:trPr>
        <w:tc>
          <w:tcPr>
            <w:tcW w:w="5098" w:type="dxa"/>
            <w:shd w:val="clear" w:color="auto" w:fill="auto"/>
            <w:vAlign w:val="center"/>
          </w:tcPr>
          <w:p w14:paraId="3487C459" w14:textId="77777777" w:rsidR="004E1305" w:rsidRPr="00BF70BD" w:rsidRDefault="004E1305" w:rsidP="004E13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0BD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«Развитие местного самоуправления»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845748" w14:textId="77777777" w:rsidR="004E1305" w:rsidRPr="00E2422F" w:rsidRDefault="004E1305" w:rsidP="004E13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2422F">
              <w:rPr>
                <w:rFonts w:ascii="Times New Roman" w:hAnsi="Times New Roman" w:cs="Times New Roman"/>
                <w:b/>
              </w:rPr>
              <w:t>57474,900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B1553E7" w14:textId="77777777" w:rsidR="004E1305" w:rsidRPr="00E2422F" w:rsidRDefault="004E1305" w:rsidP="004E130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2422F">
              <w:rPr>
                <w:rFonts w:ascii="Times New Roman" w:hAnsi="Times New Roman" w:cs="Times New Roman"/>
                <w:b/>
              </w:rPr>
              <w:t>55999,600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4C408A3A" w14:textId="77777777" w:rsidR="004E1305" w:rsidRPr="00E2422F" w:rsidRDefault="004E1305" w:rsidP="004E130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422F">
              <w:rPr>
                <w:rFonts w:ascii="Times New Roman" w:hAnsi="Times New Roman" w:cs="Times New Roman"/>
                <w:b/>
              </w:rPr>
              <w:t>+1475,300</w:t>
            </w:r>
          </w:p>
        </w:tc>
      </w:tr>
      <w:tr w:rsidR="004E1305" w:rsidRPr="00281656" w14:paraId="75B47EDE" w14:textId="77777777" w:rsidTr="008C501C">
        <w:trPr>
          <w:trHeight w:val="1648"/>
        </w:trPr>
        <w:tc>
          <w:tcPr>
            <w:tcW w:w="5098" w:type="dxa"/>
            <w:shd w:val="clear" w:color="auto" w:fill="auto"/>
            <w:vAlign w:val="center"/>
          </w:tcPr>
          <w:p w14:paraId="1F271728" w14:textId="77777777" w:rsidR="004E1305" w:rsidRPr="00BF70BD" w:rsidRDefault="004E1305" w:rsidP="004E130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0B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Основное мероприятие «Финансовое обеспечение исполнительных органов муниципальной власти»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B00DD5" w14:textId="77777777" w:rsidR="004E1305" w:rsidRPr="00E2422F" w:rsidRDefault="004E1305" w:rsidP="004E13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422F">
              <w:rPr>
                <w:rFonts w:ascii="Times New Roman" w:hAnsi="Times New Roman" w:cs="Times New Roman"/>
              </w:rPr>
              <w:t>57474,900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20F75FA" w14:textId="77777777" w:rsidR="004E1305" w:rsidRPr="00E2422F" w:rsidRDefault="004E1305" w:rsidP="004E13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422F">
              <w:rPr>
                <w:rFonts w:ascii="Times New Roman" w:hAnsi="Times New Roman" w:cs="Times New Roman"/>
              </w:rPr>
              <w:t>55999,600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162DCA3F" w14:textId="77777777" w:rsidR="004E1305" w:rsidRPr="00E2422F" w:rsidRDefault="004E1305" w:rsidP="004E13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422F">
              <w:rPr>
                <w:rFonts w:ascii="Times New Roman" w:hAnsi="Times New Roman" w:cs="Times New Roman"/>
              </w:rPr>
              <w:t>+1475,300</w:t>
            </w:r>
          </w:p>
        </w:tc>
      </w:tr>
      <w:tr w:rsidR="004E1305" w:rsidRPr="00281656" w14:paraId="170522F1" w14:textId="77777777" w:rsidTr="008C501C">
        <w:trPr>
          <w:trHeight w:val="852"/>
        </w:trPr>
        <w:tc>
          <w:tcPr>
            <w:tcW w:w="5098" w:type="dxa"/>
            <w:shd w:val="clear" w:color="auto" w:fill="auto"/>
            <w:vAlign w:val="center"/>
          </w:tcPr>
          <w:p w14:paraId="2873FC64" w14:textId="77777777" w:rsidR="004E1305" w:rsidRPr="00BF70BD" w:rsidRDefault="004E1305" w:rsidP="004E13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A657FB" w14:textId="77777777" w:rsidR="004E1305" w:rsidRPr="00E2422F" w:rsidRDefault="004E1305" w:rsidP="004E13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422F">
              <w:rPr>
                <w:rFonts w:ascii="Times New Roman" w:hAnsi="Times New Roman" w:cs="Times New Roman"/>
              </w:rPr>
              <w:t>5120,200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C89EEE1" w14:textId="77777777" w:rsidR="004E1305" w:rsidRPr="00E2422F" w:rsidRDefault="004E1305" w:rsidP="004E13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422F">
              <w:rPr>
                <w:rFonts w:ascii="Times New Roman" w:hAnsi="Times New Roman" w:cs="Times New Roman"/>
              </w:rPr>
              <w:t>3644,900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529E1E81" w14:textId="77777777" w:rsidR="004E1305" w:rsidRPr="00E2422F" w:rsidRDefault="004E1305" w:rsidP="004E13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22F">
              <w:rPr>
                <w:rFonts w:ascii="Times New Roman" w:hAnsi="Times New Roman" w:cs="Times New Roman"/>
              </w:rPr>
              <w:t>+1475,300</w:t>
            </w:r>
          </w:p>
        </w:tc>
      </w:tr>
      <w:tr w:rsidR="004E1305" w:rsidRPr="00281656" w14:paraId="6A87B79C" w14:textId="77777777" w:rsidTr="008C501C">
        <w:trPr>
          <w:trHeight w:val="852"/>
        </w:trPr>
        <w:tc>
          <w:tcPr>
            <w:tcW w:w="5098" w:type="dxa"/>
            <w:shd w:val="clear" w:color="auto" w:fill="auto"/>
            <w:vAlign w:val="center"/>
          </w:tcPr>
          <w:p w14:paraId="3B1A367E" w14:textId="77777777" w:rsidR="004E1305" w:rsidRPr="00BF70BD" w:rsidRDefault="004E1305" w:rsidP="004E1305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BF70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A9496D" w14:textId="77777777" w:rsidR="004E1305" w:rsidRPr="00E2422F" w:rsidRDefault="004E1305" w:rsidP="004E13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2422F">
              <w:rPr>
                <w:rFonts w:ascii="Times New Roman" w:hAnsi="Times New Roman" w:cs="Times New Roman"/>
                <w:b/>
              </w:rPr>
              <w:t>3050,080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472C9A4" w14:textId="77777777" w:rsidR="004E1305" w:rsidRPr="00E2422F" w:rsidRDefault="004E1305" w:rsidP="004E130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2422F">
              <w:rPr>
                <w:rFonts w:ascii="Times New Roman" w:hAnsi="Times New Roman" w:cs="Times New Roman"/>
                <w:b/>
              </w:rPr>
              <w:t>1790,000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32AE79E9" w14:textId="77777777" w:rsidR="004E1305" w:rsidRPr="00E2422F" w:rsidRDefault="004E1305" w:rsidP="004E1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422F">
              <w:rPr>
                <w:rFonts w:ascii="Times New Roman" w:hAnsi="Times New Roman" w:cs="Times New Roman"/>
                <w:b/>
              </w:rPr>
              <w:t>+1260,080</w:t>
            </w:r>
          </w:p>
        </w:tc>
      </w:tr>
      <w:tr w:rsidR="004E1305" w:rsidRPr="00281656" w14:paraId="022E217F" w14:textId="77777777" w:rsidTr="008C501C">
        <w:trPr>
          <w:trHeight w:val="852"/>
        </w:trPr>
        <w:tc>
          <w:tcPr>
            <w:tcW w:w="5098" w:type="dxa"/>
            <w:shd w:val="clear" w:color="auto" w:fill="auto"/>
            <w:vAlign w:val="center"/>
          </w:tcPr>
          <w:p w14:paraId="739BBEF3" w14:textId="0C3AA448" w:rsidR="004E1305" w:rsidRPr="00BF70BD" w:rsidRDefault="00BD4F25" w:rsidP="00BD4F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Дополнена </w:t>
            </w:r>
            <w:r w:rsidR="004E1305" w:rsidRPr="00BF70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строка:</w:t>
            </w:r>
          </w:p>
          <w:p w14:paraId="38F963F8" w14:textId="77777777" w:rsidR="004E1305" w:rsidRPr="00BF70BD" w:rsidRDefault="004E1305" w:rsidP="004E13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общегосударственных задач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7CE5F4" w14:textId="77777777" w:rsidR="004E1305" w:rsidRPr="00E2422F" w:rsidRDefault="004E1305" w:rsidP="004E13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422F">
              <w:rPr>
                <w:rFonts w:ascii="Times New Roman" w:hAnsi="Times New Roman" w:cs="Times New Roman"/>
              </w:rPr>
              <w:t>1260,080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C8E98B6" w14:textId="77777777" w:rsidR="004E1305" w:rsidRPr="00E2422F" w:rsidRDefault="004E1305" w:rsidP="004E1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422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25853424" w14:textId="77777777" w:rsidR="004E1305" w:rsidRPr="00E2422F" w:rsidRDefault="004E1305" w:rsidP="004E13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22F">
              <w:rPr>
                <w:rFonts w:ascii="Times New Roman" w:hAnsi="Times New Roman" w:cs="Times New Roman"/>
              </w:rPr>
              <w:t>+1260,080</w:t>
            </w:r>
          </w:p>
        </w:tc>
      </w:tr>
      <w:tr w:rsidR="00BD4F25" w:rsidRPr="00281656" w14:paraId="4EA1C78F" w14:textId="77777777" w:rsidTr="008C501C">
        <w:trPr>
          <w:trHeight w:val="852"/>
        </w:trPr>
        <w:tc>
          <w:tcPr>
            <w:tcW w:w="5098" w:type="dxa"/>
            <w:shd w:val="clear" w:color="auto" w:fill="auto"/>
            <w:vAlign w:val="center"/>
          </w:tcPr>
          <w:p w14:paraId="40BD12E8" w14:textId="308B2353" w:rsidR="00BD4F25" w:rsidRPr="00BD4F25" w:rsidRDefault="00BD4F25" w:rsidP="00BD4F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4F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Дополнена строка:</w:t>
            </w:r>
          </w:p>
          <w:p w14:paraId="3AEF1B1C" w14:textId="247E9BD5" w:rsidR="00BD4F25" w:rsidRPr="00BD4F25" w:rsidRDefault="00BD4F25" w:rsidP="004E13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EFE31B" w14:textId="123EB165" w:rsidR="00BD4F25" w:rsidRPr="00E2422F" w:rsidRDefault="00BD4F25" w:rsidP="004E13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  <w:r w:rsidR="003C32B5">
              <w:rPr>
                <w:rFonts w:ascii="Times New Roman" w:hAnsi="Times New Roman" w:cs="Times New Roman"/>
              </w:rPr>
              <w:t>0,080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AE845CB" w14:textId="0A2823B2" w:rsidR="00BD4F25" w:rsidRPr="00E2422F" w:rsidRDefault="003C32B5" w:rsidP="004E1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6BCA656C" w14:textId="7BF6B4DB" w:rsidR="00BD4F25" w:rsidRPr="00E2422F" w:rsidRDefault="003C32B5" w:rsidP="004E13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1260,080</w:t>
            </w:r>
          </w:p>
        </w:tc>
      </w:tr>
      <w:tr w:rsidR="004E1305" w:rsidRPr="00281656" w14:paraId="094AE1DA" w14:textId="77777777" w:rsidTr="008C501C">
        <w:trPr>
          <w:trHeight w:val="852"/>
        </w:trPr>
        <w:tc>
          <w:tcPr>
            <w:tcW w:w="5098" w:type="dxa"/>
            <w:shd w:val="clear" w:color="auto" w:fill="B8CCE4" w:themeFill="accent1" w:themeFillTint="66"/>
            <w:vAlign w:val="center"/>
          </w:tcPr>
          <w:p w14:paraId="3EC7C580" w14:textId="77777777" w:rsidR="004E1305" w:rsidRPr="00281656" w:rsidRDefault="004E1305" w:rsidP="004E130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1656">
              <w:rPr>
                <w:rFonts w:ascii="Times New Roman" w:eastAsia="Times New Roman" w:hAnsi="Times New Roman" w:cs="Times New Roman"/>
                <w:b/>
                <w:lang w:eastAsia="ru-RU"/>
              </w:rPr>
              <w:t>ОБРАЗОВАНИЕ</w:t>
            </w:r>
          </w:p>
        </w:tc>
        <w:tc>
          <w:tcPr>
            <w:tcW w:w="1701" w:type="dxa"/>
            <w:shd w:val="clear" w:color="auto" w:fill="B8CCE4" w:themeFill="accent1" w:themeFillTint="66"/>
            <w:vAlign w:val="center"/>
          </w:tcPr>
          <w:p w14:paraId="10F09A78" w14:textId="77777777" w:rsidR="004E1305" w:rsidRPr="00E2422F" w:rsidRDefault="004E1305" w:rsidP="004E13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2422F">
              <w:rPr>
                <w:rFonts w:ascii="Times New Roman" w:hAnsi="Times New Roman" w:cs="Times New Roman"/>
                <w:b/>
              </w:rPr>
              <w:t>430470,090</w:t>
            </w:r>
          </w:p>
        </w:tc>
        <w:tc>
          <w:tcPr>
            <w:tcW w:w="1560" w:type="dxa"/>
            <w:shd w:val="clear" w:color="auto" w:fill="B8CCE4" w:themeFill="accent1" w:themeFillTint="66"/>
            <w:vAlign w:val="center"/>
          </w:tcPr>
          <w:p w14:paraId="7962A556" w14:textId="77777777" w:rsidR="004E1305" w:rsidRPr="00E2422F" w:rsidRDefault="004E1305" w:rsidP="004E1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422F">
              <w:rPr>
                <w:rFonts w:ascii="Times New Roman" w:hAnsi="Times New Roman" w:cs="Times New Roman"/>
                <w:b/>
              </w:rPr>
              <w:t>423950,820</w:t>
            </w:r>
          </w:p>
        </w:tc>
        <w:tc>
          <w:tcPr>
            <w:tcW w:w="1446" w:type="dxa"/>
            <w:shd w:val="clear" w:color="auto" w:fill="B8CCE4" w:themeFill="accent1" w:themeFillTint="66"/>
            <w:vAlign w:val="center"/>
          </w:tcPr>
          <w:p w14:paraId="586DD9D7" w14:textId="77777777" w:rsidR="004E1305" w:rsidRPr="00E2422F" w:rsidRDefault="004E1305" w:rsidP="004E1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422F">
              <w:rPr>
                <w:rFonts w:ascii="Times New Roman" w:hAnsi="Times New Roman" w:cs="Times New Roman"/>
                <w:b/>
              </w:rPr>
              <w:t>+6519,270</w:t>
            </w:r>
          </w:p>
        </w:tc>
      </w:tr>
      <w:tr w:rsidR="004E1305" w:rsidRPr="00281656" w14:paraId="289FB568" w14:textId="77777777" w:rsidTr="008C501C">
        <w:trPr>
          <w:trHeight w:val="852"/>
        </w:trPr>
        <w:tc>
          <w:tcPr>
            <w:tcW w:w="5098" w:type="dxa"/>
            <w:shd w:val="clear" w:color="auto" w:fill="auto"/>
            <w:vAlign w:val="center"/>
          </w:tcPr>
          <w:p w14:paraId="18C72C62" w14:textId="77777777" w:rsidR="004E1305" w:rsidRPr="00BF70BD" w:rsidRDefault="004E1305" w:rsidP="004E130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70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«Развитие образования»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FE6A51" w14:textId="77777777" w:rsidR="004E1305" w:rsidRPr="00E2422F" w:rsidRDefault="004E1305" w:rsidP="004E13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2422F">
              <w:rPr>
                <w:rFonts w:ascii="Times New Roman" w:hAnsi="Times New Roman" w:cs="Times New Roman"/>
                <w:b/>
              </w:rPr>
              <w:t>430470,090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A41808A" w14:textId="77777777" w:rsidR="004E1305" w:rsidRPr="00E2422F" w:rsidRDefault="004E1305" w:rsidP="004E1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422F">
              <w:rPr>
                <w:rFonts w:ascii="Times New Roman" w:hAnsi="Times New Roman" w:cs="Times New Roman"/>
                <w:b/>
              </w:rPr>
              <w:t>423950,820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1DED032E" w14:textId="77777777" w:rsidR="004E1305" w:rsidRPr="00E2422F" w:rsidRDefault="004E1305" w:rsidP="004E1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422F">
              <w:rPr>
                <w:rFonts w:ascii="Times New Roman" w:hAnsi="Times New Roman" w:cs="Times New Roman"/>
                <w:b/>
              </w:rPr>
              <w:t>+6519,270</w:t>
            </w:r>
          </w:p>
        </w:tc>
      </w:tr>
      <w:tr w:rsidR="004E1305" w:rsidRPr="00281656" w14:paraId="79A015AC" w14:textId="77777777" w:rsidTr="008C501C">
        <w:trPr>
          <w:trHeight w:val="852"/>
        </w:trPr>
        <w:tc>
          <w:tcPr>
            <w:tcW w:w="5098" w:type="dxa"/>
            <w:shd w:val="clear" w:color="auto" w:fill="auto"/>
            <w:vAlign w:val="center"/>
          </w:tcPr>
          <w:p w14:paraId="11FF2B61" w14:textId="77777777" w:rsidR="004E1305" w:rsidRPr="00BF70BD" w:rsidRDefault="004E1305" w:rsidP="004E130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70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«Развитие дошкольного образования»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52FDE7E" w14:textId="77777777" w:rsidR="004E1305" w:rsidRPr="00E2422F" w:rsidRDefault="004E1305" w:rsidP="004E13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2422F">
              <w:rPr>
                <w:rFonts w:ascii="Times New Roman" w:hAnsi="Times New Roman" w:cs="Times New Roman"/>
                <w:b/>
              </w:rPr>
              <w:t>150360,060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877285F" w14:textId="77777777" w:rsidR="004E1305" w:rsidRPr="00E2422F" w:rsidRDefault="004E1305" w:rsidP="004E1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422F">
              <w:rPr>
                <w:rFonts w:ascii="Times New Roman" w:hAnsi="Times New Roman" w:cs="Times New Roman"/>
                <w:b/>
              </w:rPr>
              <w:t>148888,860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2E547883" w14:textId="77777777" w:rsidR="004E1305" w:rsidRPr="00E2422F" w:rsidRDefault="004E1305" w:rsidP="004E1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422F">
              <w:rPr>
                <w:rFonts w:ascii="Times New Roman" w:hAnsi="Times New Roman" w:cs="Times New Roman"/>
                <w:b/>
              </w:rPr>
              <w:t>+1471,200</w:t>
            </w:r>
          </w:p>
        </w:tc>
      </w:tr>
      <w:tr w:rsidR="004E1305" w:rsidRPr="00281656" w14:paraId="23929109" w14:textId="77777777" w:rsidTr="008C501C">
        <w:trPr>
          <w:trHeight w:val="852"/>
        </w:trPr>
        <w:tc>
          <w:tcPr>
            <w:tcW w:w="5098" w:type="dxa"/>
            <w:shd w:val="clear" w:color="auto" w:fill="auto"/>
            <w:vAlign w:val="center"/>
          </w:tcPr>
          <w:p w14:paraId="0D6C70C2" w14:textId="77777777" w:rsidR="004E1305" w:rsidRPr="00BF70BD" w:rsidRDefault="004E1305" w:rsidP="004E130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F70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Основное мероприятие «Обеспечение присмотра и уход за детьми в муниципальных </w:t>
            </w:r>
            <w:r w:rsidRPr="00BF70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дошкольных организациях и содержание муниципального имущества»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2E6CF7" w14:textId="77777777" w:rsidR="004E1305" w:rsidRPr="00E2422F" w:rsidRDefault="004E1305" w:rsidP="004E13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422F">
              <w:rPr>
                <w:rFonts w:ascii="Times New Roman" w:hAnsi="Times New Roman" w:cs="Times New Roman"/>
              </w:rPr>
              <w:lastRenderedPageBreak/>
              <w:t>56535,600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416F2D5" w14:textId="77777777" w:rsidR="004E1305" w:rsidRPr="00E2422F" w:rsidRDefault="004E1305" w:rsidP="004E13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22F">
              <w:rPr>
                <w:rFonts w:ascii="Times New Roman" w:hAnsi="Times New Roman" w:cs="Times New Roman"/>
              </w:rPr>
              <w:t>55064,400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0F6EAA93" w14:textId="77777777" w:rsidR="004E1305" w:rsidRPr="00E2422F" w:rsidRDefault="004E1305" w:rsidP="004E13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22F">
              <w:rPr>
                <w:rFonts w:ascii="Times New Roman" w:hAnsi="Times New Roman" w:cs="Times New Roman"/>
              </w:rPr>
              <w:t>+1471,200</w:t>
            </w:r>
          </w:p>
        </w:tc>
      </w:tr>
      <w:tr w:rsidR="004E1305" w:rsidRPr="00281656" w14:paraId="2C4AF3C5" w14:textId="77777777" w:rsidTr="008C501C">
        <w:trPr>
          <w:trHeight w:val="852"/>
        </w:trPr>
        <w:tc>
          <w:tcPr>
            <w:tcW w:w="5098" w:type="dxa"/>
            <w:shd w:val="clear" w:color="auto" w:fill="auto"/>
            <w:vAlign w:val="center"/>
          </w:tcPr>
          <w:p w14:paraId="48D2D29F" w14:textId="77777777" w:rsidR="004E1305" w:rsidRPr="00BF70BD" w:rsidRDefault="004E1305" w:rsidP="004E130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70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Добавлена строка:</w:t>
            </w:r>
          </w:p>
          <w:p w14:paraId="5AE6FB1F" w14:textId="77777777" w:rsidR="004E1305" w:rsidRPr="00BF70BD" w:rsidRDefault="004E1305" w:rsidP="004E13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A3CBA89" w14:textId="77777777" w:rsidR="004E1305" w:rsidRPr="00E2422F" w:rsidRDefault="004E1305" w:rsidP="004E13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422F">
              <w:rPr>
                <w:rFonts w:ascii="Times New Roman" w:hAnsi="Times New Roman" w:cs="Times New Roman"/>
              </w:rPr>
              <w:t>1471,200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6CD17A6" w14:textId="77777777" w:rsidR="004E1305" w:rsidRPr="00E2422F" w:rsidRDefault="004E1305" w:rsidP="004E1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422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75111B23" w14:textId="77777777" w:rsidR="004E1305" w:rsidRPr="00E2422F" w:rsidRDefault="004E1305" w:rsidP="004E13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22F">
              <w:rPr>
                <w:rFonts w:ascii="Times New Roman" w:hAnsi="Times New Roman" w:cs="Times New Roman"/>
              </w:rPr>
              <w:t>+1471,200</w:t>
            </w:r>
          </w:p>
        </w:tc>
      </w:tr>
      <w:tr w:rsidR="004E1305" w:rsidRPr="00281656" w14:paraId="77A2E3F3" w14:textId="77777777" w:rsidTr="008C501C">
        <w:trPr>
          <w:trHeight w:val="852"/>
        </w:trPr>
        <w:tc>
          <w:tcPr>
            <w:tcW w:w="5098" w:type="dxa"/>
            <w:shd w:val="clear" w:color="auto" w:fill="auto"/>
            <w:vAlign w:val="center"/>
          </w:tcPr>
          <w:p w14:paraId="52768F54" w14:textId="77777777" w:rsidR="004E1305" w:rsidRPr="00BF70BD" w:rsidRDefault="004E1305" w:rsidP="004E130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70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«Развитие начального общего, основного общего, среднего общего образования»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655D4A" w14:textId="77777777" w:rsidR="004E1305" w:rsidRPr="00E2422F" w:rsidRDefault="004E1305" w:rsidP="004E13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2422F">
              <w:rPr>
                <w:rFonts w:ascii="Times New Roman" w:hAnsi="Times New Roman" w:cs="Times New Roman"/>
                <w:b/>
              </w:rPr>
              <w:t>205264,080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0B89635" w14:textId="77777777" w:rsidR="004E1305" w:rsidRPr="00E2422F" w:rsidRDefault="004E1305" w:rsidP="004E1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422F">
              <w:rPr>
                <w:rFonts w:ascii="Times New Roman" w:hAnsi="Times New Roman" w:cs="Times New Roman"/>
                <w:b/>
              </w:rPr>
              <w:t>205395,920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34673D2E" w14:textId="77777777" w:rsidR="004E1305" w:rsidRPr="00E2422F" w:rsidRDefault="004E1305" w:rsidP="004E1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422F">
              <w:rPr>
                <w:rFonts w:ascii="Times New Roman" w:hAnsi="Times New Roman" w:cs="Times New Roman"/>
                <w:b/>
              </w:rPr>
              <w:t>-131,840</w:t>
            </w:r>
          </w:p>
        </w:tc>
      </w:tr>
      <w:tr w:rsidR="004E1305" w:rsidRPr="000A76F5" w14:paraId="6379F36F" w14:textId="77777777" w:rsidTr="008C501C">
        <w:trPr>
          <w:trHeight w:val="852"/>
        </w:trPr>
        <w:tc>
          <w:tcPr>
            <w:tcW w:w="5098" w:type="dxa"/>
            <w:shd w:val="clear" w:color="auto" w:fill="auto"/>
            <w:vAlign w:val="center"/>
          </w:tcPr>
          <w:p w14:paraId="3F0FE41A" w14:textId="77777777" w:rsidR="004E1305" w:rsidRPr="00BF70BD" w:rsidRDefault="004E1305" w:rsidP="004E130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F70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«Предоставление муниципальных услуг в части обеспечения начального общего, основного общего и среднего общего образования»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AE98FA" w14:textId="77777777" w:rsidR="004E1305" w:rsidRPr="00E2422F" w:rsidRDefault="004E1305" w:rsidP="004E13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422F">
              <w:rPr>
                <w:rFonts w:ascii="Times New Roman" w:hAnsi="Times New Roman" w:cs="Times New Roman"/>
              </w:rPr>
              <w:t>65249,560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82F9F5D" w14:textId="77777777" w:rsidR="004E1305" w:rsidRPr="00E2422F" w:rsidRDefault="004E1305" w:rsidP="004E13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22F">
              <w:rPr>
                <w:rFonts w:ascii="Times New Roman" w:hAnsi="Times New Roman" w:cs="Times New Roman"/>
              </w:rPr>
              <w:t>65381,400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660185E1" w14:textId="77777777" w:rsidR="004E1305" w:rsidRPr="00E2422F" w:rsidRDefault="004E1305" w:rsidP="004E13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22F">
              <w:rPr>
                <w:rFonts w:ascii="Times New Roman" w:hAnsi="Times New Roman" w:cs="Times New Roman"/>
              </w:rPr>
              <w:t>-131,840</w:t>
            </w:r>
          </w:p>
        </w:tc>
      </w:tr>
      <w:tr w:rsidR="000A76F5" w:rsidRPr="000A76F5" w14:paraId="5AEBAA9C" w14:textId="77777777" w:rsidTr="008C501C">
        <w:trPr>
          <w:trHeight w:val="852"/>
        </w:trPr>
        <w:tc>
          <w:tcPr>
            <w:tcW w:w="5098" w:type="dxa"/>
            <w:shd w:val="clear" w:color="auto" w:fill="auto"/>
            <w:vAlign w:val="center"/>
          </w:tcPr>
          <w:p w14:paraId="7265ED24" w14:textId="241CF9E1" w:rsidR="000A76F5" w:rsidRPr="000A76F5" w:rsidRDefault="000A76F5" w:rsidP="004E13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финансовое обеспечение муниципального задания на предоставление муниципальных услуг (выполнение работ) по общему образованию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476BB3" w14:textId="35E65801" w:rsidR="000A76F5" w:rsidRPr="00E2422F" w:rsidRDefault="000A76F5" w:rsidP="004E13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65165,670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DFB81FB" w14:textId="36B20152" w:rsidR="000A76F5" w:rsidRPr="00E2422F" w:rsidRDefault="000A76F5" w:rsidP="004E13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65381,400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04B62665" w14:textId="60CADFD9" w:rsidR="000A76F5" w:rsidRPr="00E2422F" w:rsidRDefault="000A76F5" w:rsidP="004E13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-215,730</w:t>
            </w:r>
          </w:p>
        </w:tc>
      </w:tr>
      <w:tr w:rsidR="000A76F5" w:rsidRPr="000A76F5" w14:paraId="53C9CF8F" w14:textId="77777777" w:rsidTr="008C501C">
        <w:trPr>
          <w:trHeight w:val="852"/>
        </w:trPr>
        <w:tc>
          <w:tcPr>
            <w:tcW w:w="5098" w:type="dxa"/>
            <w:shd w:val="clear" w:color="auto" w:fill="auto"/>
            <w:vAlign w:val="center"/>
          </w:tcPr>
          <w:p w14:paraId="050EFC8E" w14:textId="0F7D11AE" w:rsidR="000A76F5" w:rsidRDefault="000A76F5" w:rsidP="004E13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FB9320" w14:textId="4C1C00B9" w:rsidR="000A76F5" w:rsidRDefault="000A76F5" w:rsidP="004E13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83,890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0480DAB" w14:textId="77777777" w:rsidR="000A76F5" w:rsidRDefault="000A76F5" w:rsidP="004E13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14:paraId="374100D5" w14:textId="6954A21B" w:rsidR="000A76F5" w:rsidRDefault="000A76F5" w:rsidP="004E13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83,890</w:t>
            </w:r>
          </w:p>
        </w:tc>
      </w:tr>
      <w:tr w:rsidR="004E1305" w:rsidRPr="00281656" w14:paraId="2E1035F9" w14:textId="77777777" w:rsidTr="008C501C">
        <w:trPr>
          <w:trHeight w:val="852"/>
        </w:trPr>
        <w:tc>
          <w:tcPr>
            <w:tcW w:w="5098" w:type="dxa"/>
            <w:shd w:val="clear" w:color="auto" w:fill="auto"/>
            <w:vAlign w:val="center"/>
          </w:tcPr>
          <w:p w14:paraId="587CDC57" w14:textId="77777777" w:rsidR="004E1305" w:rsidRPr="00BF70BD" w:rsidRDefault="004E1305" w:rsidP="004E130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F70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«Развитие дополнительного образования»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1DC87A" w14:textId="77777777" w:rsidR="004E1305" w:rsidRPr="00E2422F" w:rsidRDefault="004E1305" w:rsidP="004E13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2422F">
              <w:rPr>
                <w:rFonts w:ascii="Times New Roman" w:hAnsi="Times New Roman" w:cs="Times New Roman"/>
                <w:b/>
              </w:rPr>
              <w:t>42083,300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6A0C61E" w14:textId="77777777" w:rsidR="004E1305" w:rsidRPr="00E2422F" w:rsidRDefault="004E1305" w:rsidP="004E1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422F">
              <w:rPr>
                <w:rFonts w:ascii="Times New Roman" w:hAnsi="Times New Roman" w:cs="Times New Roman"/>
                <w:b/>
              </w:rPr>
              <w:t>40441,600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30DD1F8D" w14:textId="77777777" w:rsidR="004E1305" w:rsidRPr="00E2422F" w:rsidRDefault="004E1305" w:rsidP="004E13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22F">
              <w:rPr>
                <w:rFonts w:ascii="Times New Roman" w:hAnsi="Times New Roman" w:cs="Times New Roman"/>
                <w:b/>
              </w:rPr>
              <w:t>+1641,700</w:t>
            </w:r>
          </w:p>
        </w:tc>
      </w:tr>
      <w:tr w:rsidR="004E1305" w:rsidRPr="000A76F5" w14:paraId="23B4F000" w14:textId="77777777" w:rsidTr="008C501C">
        <w:trPr>
          <w:trHeight w:val="852"/>
        </w:trPr>
        <w:tc>
          <w:tcPr>
            <w:tcW w:w="5098" w:type="dxa"/>
            <w:shd w:val="clear" w:color="auto" w:fill="auto"/>
            <w:vAlign w:val="center"/>
          </w:tcPr>
          <w:p w14:paraId="3EF34B74" w14:textId="77777777" w:rsidR="004E1305" w:rsidRPr="00BF70BD" w:rsidRDefault="004E1305" w:rsidP="004E130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70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«Предоставление дополнительного образования»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6A26B3F" w14:textId="77777777" w:rsidR="004E1305" w:rsidRPr="00E2422F" w:rsidRDefault="004E1305" w:rsidP="004E13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422F">
              <w:rPr>
                <w:rFonts w:ascii="Times New Roman" w:hAnsi="Times New Roman" w:cs="Times New Roman"/>
              </w:rPr>
              <w:t>41159,200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FF91C03" w14:textId="77777777" w:rsidR="004E1305" w:rsidRPr="00E2422F" w:rsidRDefault="004E1305" w:rsidP="004E13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22F">
              <w:rPr>
                <w:rFonts w:ascii="Times New Roman" w:hAnsi="Times New Roman" w:cs="Times New Roman"/>
              </w:rPr>
              <w:t>39517,500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42B48DE9" w14:textId="77777777" w:rsidR="004E1305" w:rsidRPr="00E2422F" w:rsidRDefault="004E1305" w:rsidP="004E13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22F">
              <w:rPr>
                <w:rFonts w:ascii="Times New Roman" w:hAnsi="Times New Roman" w:cs="Times New Roman"/>
              </w:rPr>
              <w:t>+1641,700</w:t>
            </w:r>
          </w:p>
        </w:tc>
      </w:tr>
      <w:tr w:rsidR="000A76F5" w:rsidRPr="000A76F5" w14:paraId="2E1B04EF" w14:textId="77777777" w:rsidTr="008C501C">
        <w:trPr>
          <w:trHeight w:val="852"/>
        </w:trPr>
        <w:tc>
          <w:tcPr>
            <w:tcW w:w="5098" w:type="dxa"/>
            <w:shd w:val="clear" w:color="auto" w:fill="auto"/>
            <w:vAlign w:val="center"/>
          </w:tcPr>
          <w:p w14:paraId="2FA44E8E" w14:textId="096ED677" w:rsidR="000A76F5" w:rsidRPr="000A76F5" w:rsidRDefault="000A76F5" w:rsidP="004E13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финансовое обеспечение муниципального задания на предоставление муниципальных услуг </w:t>
            </w:r>
            <w:r w:rsidR="00224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(выполнение работ) по дополнительного образованию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667015" w14:textId="011D6B07" w:rsidR="000A76F5" w:rsidRPr="00E2422F" w:rsidRDefault="002248D8" w:rsidP="004E13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422F">
              <w:rPr>
                <w:rFonts w:ascii="Times New Roman" w:hAnsi="Times New Roman" w:cs="Times New Roman"/>
              </w:rPr>
              <w:t>41159,200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DE6AEF1" w14:textId="33848BD0" w:rsidR="000A76F5" w:rsidRPr="00E2422F" w:rsidRDefault="002248D8" w:rsidP="004E13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22F">
              <w:rPr>
                <w:rFonts w:ascii="Times New Roman" w:hAnsi="Times New Roman" w:cs="Times New Roman"/>
              </w:rPr>
              <w:t>39517,500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45D2412C" w14:textId="0C7D3337" w:rsidR="000A76F5" w:rsidRPr="00E2422F" w:rsidRDefault="002248D8" w:rsidP="004E13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22F">
              <w:rPr>
                <w:rFonts w:ascii="Times New Roman" w:hAnsi="Times New Roman" w:cs="Times New Roman"/>
              </w:rPr>
              <w:t>+1641,700</w:t>
            </w:r>
          </w:p>
        </w:tc>
      </w:tr>
      <w:tr w:rsidR="004E1305" w:rsidRPr="00281656" w14:paraId="32A0E64B" w14:textId="77777777" w:rsidTr="008C501C">
        <w:trPr>
          <w:trHeight w:val="852"/>
        </w:trPr>
        <w:tc>
          <w:tcPr>
            <w:tcW w:w="5098" w:type="dxa"/>
            <w:shd w:val="clear" w:color="auto" w:fill="auto"/>
            <w:vAlign w:val="center"/>
          </w:tcPr>
          <w:p w14:paraId="6F67E6FF" w14:textId="77777777" w:rsidR="004E1305" w:rsidRPr="00BF70BD" w:rsidRDefault="004E1305" w:rsidP="004E130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70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Добавлена строка:</w:t>
            </w:r>
          </w:p>
          <w:p w14:paraId="0015AAEB" w14:textId="77777777" w:rsidR="004E1305" w:rsidRPr="00BF70BD" w:rsidRDefault="004E1305" w:rsidP="004E130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F7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4AAA99" w14:textId="77777777" w:rsidR="004E1305" w:rsidRPr="00E2422F" w:rsidRDefault="004E1305" w:rsidP="004E13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422F">
              <w:rPr>
                <w:rFonts w:ascii="Times New Roman" w:hAnsi="Times New Roman" w:cs="Times New Roman"/>
              </w:rPr>
              <w:t>1641,700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D7F9662" w14:textId="77777777" w:rsidR="004E1305" w:rsidRPr="00E2422F" w:rsidRDefault="004E1305" w:rsidP="004E13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2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22B91D2C" w14:textId="77777777" w:rsidR="004E1305" w:rsidRPr="00E2422F" w:rsidRDefault="004E1305" w:rsidP="004E13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22F">
              <w:rPr>
                <w:rFonts w:ascii="Times New Roman" w:hAnsi="Times New Roman" w:cs="Times New Roman"/>
              </w:rPr>
              <w:t>+1641,700</w:t>
            </w:r>
          </w:p>
        </w:tc>
      </w:tr>
      <w:tr w:rsidR="004E1305" w:rsidRPr="00281656" w14:paraId="058D81FC" w14:textId="77777777" w:rsidTr="008C501C">
        <w:trPr>
          <w:trHeight w:val="852"/>
        </w:trPr>
        <w:tc>
          <w:tcPr>
            <w:tcW w:w="5098" w:type="dxa"/>
            <w:shd w:val="clear" w:color="auto" w:fill="auto"/>
            <w:vAlign w:val="center"/>
          </w:tcPr>
          <w:p w14:paraId="61AFA5C2" w14:textId="77777777" w:rsidR="004E1305" w:rsidRPr="00BF70BD" w:rsidRDefault="004E1305" w:rsidP="004E130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70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76ED80" w14:textId="77777777" w:rsidR="004E1305" w:rsidRPr="00E2422F" w:rsidRDefault="004E1305" w:rsidP="004E13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2422F">
              <w:rPr>
                <w:rFonts w:ascii="Times New Roman" w:hAnsi="Times New Roman" w:cs="Times New Roman"/>
                <w:b/>
              </w:rPr>
              <w:t>32762,650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F82222A" w14:textId="77777777" w:rsidR="004E1305" w:rsidRPr="00E2422F" w:rsidRDefault="004E1305" w:rsidP="004E1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422F">
              <w:rPr>
                <w:rFonts w:ascii="Times New Roman" w:hAnsi="Times New Roman" w:cs="Times New Roman"/>
                <w:b/>
              </w:rPr>
              <w:t>29224,440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2E6576DB" w14:textId="77777777" w:rsidR="004E1305" w:rsidRPr="00E2422F" w:rsidRDefault="004E1305" w:rsidP="004E1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422F">
              <w:rPr>
                <w:rFonts w:ascii="Times New Roman" w:hAnsi="Times New Roman" w:cs="Times New Roman"/>
                <w:b/>
              </w:rPr>
              <w:t>+3538,210</w:t>
            </w:r>
          </w:p>
        </w:tc>
      </w:tr>
      <w:tr w:rsidR="004E1305" w:rsidRPr="00281656" w14:paraId="3C1330B2" w14:textId="77777777" w:rsidTr="008C501C">
        <w:trPr>
          <w:trHeight w:val="852"/>
        </w:trPr>
        <w:tc>
          <w:tcPr>
            <w:tcW w:w="5098" w:type="dxa"/>
            <w:shd w:val="clear" w:color="auto" w:fill="auto"/>
            <w:vAlign w:val="center"/>
          </w:tcPr>
          <w:p w14:paraId="20C04C88" w14:textId="77777777" w:rsidR="004E1305" w:rsidRPr="002248D8" w:rsidRDefault="004E1305" w:rsidP="004E1305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248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Основное мероприятие «Предоставление питания льготной категории обучающихся»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44C8CA" w14:textId="77777777" w:rsidR="004E1305" w:rsidRPr="00E2422F" w:rsidRDefault="004E1305" w:rsidP="004E13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422F">
              <w:rPr>
                <w:rFonts w:ascii="Times New Roman" w:hAnsi="Times New Roman" w:cs="Times New Roman"/>
              </w:rPr>
              <w:t>10491,690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5D79685" w14:textId="77777777" w:rsidR="004E1305" w:rsidRPr="00E2422F" w:rsidRDefault="004E1305" w:rsidP="004E13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22F">
              <w:rPr>
                <w:rFonts w:ascii="Times New Roman" w:hAnsi="Times New Roman" w:cs="Times New Roman"/>
              </w:rPr>
              <w:t>10287,480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7AB63B70" w14:textId="77777777" w:rsidR="004E1305" w:rsidRPr="00E2422F" w:rsidRDefault="004E1305" w:rsidP="004E13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22F">
              <w:rPr>
                <w:rFonts w:ascii="Times New Roman" w:hAnsi="Times New Roman" w:cs="Times New Roman"/>
              </w:rPr>
              <w:t>+204,210</w:t>
            </w:r>
          </w:p>
        </w:tc>
      </w:tr>
      <w:tr w:rsidR="004E1305" w:rsidRPr="00281656" w14:paraId="35294057" w14:textId="77777777" w:rsidTr="008C501C">
        <w:trPr>
          <w:trHeight w:val="852"/>
        </w:trPr>
        <w:tc>
          <w:tcPr>
            <w:tcW w:w="5098" w:type="dxa"/>
            <w:shd w:val="clear" w:color="auto" w:fill="auto"/>
            <w:vAlign w:val="center"/>
          </w:tcPr>
          <w:p w14:paraId="474003FD" w14:textId="77777777" w:rsidR="004E1305" w:rsidRPr="00BF70BD" w:rsidRDefault="004E1305" w:rsidP="004E130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F70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Субвенции бюджетам городских округов на осуществление отдельных государственных полномочий Калининградской области по обеспечению бесплатным питанием отдельных категорий обучающихся в </w:t>
            </w:r>
            <w:r w:rsidRPr="00BF70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муниципальных общеобразовательных организациях</w:t>
            </w:r>
          </w:p>
        </w:tc>
        <w:tc>
          <w:tcPr>
            <w:tcW w:w="1701" w:type="dxa"/>
            <w:shd w:val="clear" w:color="auto" w:fill="auto"/>
          </w:tcPr>
          <w:p w14:paraId="7DE5ED41" w14:textId="77777777" w:rsidR="004E1305" w:rsidRPr="00E2422F" w:rsidRDefault="004E1305" w:rsidP="004E13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8CBC97A" w14:textId="77777777" w:rsidR="004E1305" w:rsidRPr="00E2422F" w:rsidRDefault="004E1305" w:rsidP="004E13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CFD38B1" w14:textId="77777777" w:rsidR="004E1305" w:rsidRPr="00E2422F" w:rsidRDefault="004E1305" w:rsidP="004E13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974C361" w14:textId="77777777" w:rsidR="004E1305" w:rsidRPr="00E2422F" w:rsidRDefault="004E1305" w:rsidP="004E13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F783B59" w14:textId="77777777" w:rsidR="004E1305" w:rsidRPr="00E2422F" w:rsidRDefault="004E1305" w:rsidP="004E13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289C0BC" w14:textId="77777777" w:rsidR="004E1305" w:rsidRPr="00E2422F" w:rsidRDefault="004E1305" w:rsidP="004E13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422F">
              <w:rPr>
                <w:rFonts w:ascii="Times New Roman" w:hAnsi="Times New Roman" w:cs="Times New Roman"/>
                <w:color w:val="000000" w:themeColor="text1"/>
              </w:rPr>
              <w:t>8302,090</w:t>
            </w:r>
          </w:p>
        </w:tc>
        <w:tc>
          <w:tcPr>
            <w:tcW w:w="1560" w:type="dxa"/>
            <w:shd w:val="clear" w:color="auto" w:fill="auto"/>
          </w:tcPr>
          <w:p w14:paraId="29B3F2CB" w14:textId="77777777" w:rsidR="004E1305" w:rsidRPr="00E2422F" w:rsidRDefault="004E1305" w:rsidP="004E13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7763161" w14:textId="77777777" w:rsidR="004E1305" w:rsidRPr="00E2422F" w:rsidRDefault="004E1305" w:rsidP="004E13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C515C10" w14:textId="77777777" w:rsidR="004E1305" w:rsidRPr="00E2422F" w:rsidRDefault="004E1305" w:rsidP="004E13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845952D" w14:textId="77777777" w:rsidR="004E1305" w:rsidRPr="00E2422F" w:rsidRDefault="004E1305" w:rsidP="004E13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0789E24" w14:textId="77777777" w:rsidR="004E1305" w:rsidRPr="00E2422F" w:rsidRDefault="004E1305" w:rsidP="004E13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E5786CB" w14:textId="77777777" w:rsidR="004E1305" w:rsidRPr="00E2422F" w:rsidRDefault="004E1305" w:rsidP="004E13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22F">
              <w:rPr>
                <w:rFonts w:ascii="Times New Roman" w:hAnsi="Times New Roman" w:cs="Times New Roman"/>
                <w:color w:val="000000" w:themeColor="text1"/>
              </w:rPr>
              <w:t>8097,880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216C7CF2" w14:textId="77777777" w:rsidR="002248D8" w:rsidRDefault="002248D8" w:rsidP="004E13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EDB1107" w14:textId="77777777" w:rsidR="004E1305" w:rsidRPr="00E2422F" w:rsidRDefault="004E1305" w:rsidP="004E13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22F">
              <w:rPr>
                <w:rFonts w:ascii="Times New Roman" w:hAnsi="Times New Roman" w:cs="Times New Roman"/>
              </w:rPr>
              <w:t>+204,210</w:t>
            </w:r>
          </w:p>
        </w:tc>
      </w:tr>
      <w:tr w:rsidR="004E1305" w:rsidRPr="00281656" w14:paraId="2E1C0C76" w14:textId="77777777" w:rsidTr="008C501C">
        <w:trPr>
          <w:trHeight w:val="852"/>
        </w:trPr>
        <w:tc>
          <w:tcPr>
            <w:tcW w:w="5098" w:type="dxa"/>
            <w:shd w:val="clear" w:color="auto" w:fill="auto"/>
            <w:vAlign w:val="center"/>
          </w:tcPr>
          <w:p w14:paraId="0A961AC2" w14:textId="77777777" w:rsidR="004E1305" w:rsidRPr="00BF70BD" w:rsidRDefault="004E1305" w:rsidP="004E130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F70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Основное мероприятие «Модернизация автобусного парка»</w:t>
            </w:r>
          </w:p>
        </w:tc>
        <w:tc>
          <w:tcPr>
            <w:tcW w:w="1701" w:type="dxa"/>
            <w:shd w:val="clear" w:color="auto" w:fill="auto"/>
          </w:tcPr>
          <w:p w14:paraId="3B8D2D17" w14:textId="77777777" w:rsidR="004E1305" w:rsidRPr="00E2422F" w:rsidRDefault="004E1305" w:rsidP="004E1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32079011" w14:textId="77777777" w:rsidR="004E1305" w:rsidRPr="00E2422F" w:rsidRDefault="004E1305" w:rsidP="004E13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422F">
              <w:rPr>
                <w:rFonts w:ascii="Times New Roman" w:hAnsi="Times New Roman" w:cs="Times New Roman"/>
                <w:color w:val="000000" w:themeColor="text1"/>
              </w:rPr>
              <w:t>5369,330</w:t>
            </w:r>
          </w:p>
        </w:tc>
        <w:tc>
          <w:tcPr>
            <w:tcW w:w="1560" w:type="dxa"/>
            <w:shd w:val="clear" w:color="auto" w:fill="auto"/>
          </w:tcPr>
          <w:p w14:paraId="672EA54E" w14:textId="77777777" w:rsidR="004E1305" w:rsidRPr="00E2422F" w:rsidRDefault="004E1305" w:rsidP="004E13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38885F8" w14:textId="77777777" w:rsidR="004E1305" w:rsidRPr="00E2422F" w:rsidRDefault="004E1305" w:rsidP="004E13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422F">
              <w:rPr>
                <w:rFonts w:ascii="Times New Roman" w:hAnsi="Times New Roman" w:cs="Times New Roman"/>
                <w:color w:val="000000" w:themeColor="text1"/>
              </w:rPr>
              <w:t>2035,330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27882C66" w14:textId="77777777" w:rsidR="004E1305" w:rsidRPr="00E2422F" w:rsidRDefault="004E1305" w:rsidP="004E13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22F">
              <w:rPr>
                <w:rFonts w:ascii="Times New Roman" w:hAnsi="Times New Roman" w:cs="Times New Roman"/>
              </w:rPr>
              <w:t>+3334,000</w:t>
            </w:r>
          </w:p>
        </w:tc>
      </w:tr>
      <w:tr w:rsidR="004E1305" w:rsidRPr="00281656" w14:paraId="6B91E58A" w14:textId="77777777" w:rsidTr="008C501C">
        <w:trPr>
          <w:trHeight w:val="852"/>
        </w:trPr>
        <w:tc>
          <w:tcPr>
            <w:tcW w:w="5098" w:type="dxa"/>
            <w:shd w:val="clear" w:color="auto" w:fill="auto"/>
            <w:vAlign w:val="center"/>
          </w:tcPr>
          <w:p w14:paraId="0516E8AE" w14:textId="77777777" w:rsidR="004E1305" w:rsidRPr="00BF70BD" w:rsidRDefault="004E1305" w:rsidP="004E13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автобусного парка муниципального образования на бесплатную перевозку обучающихся к месту учебы</w:t>
            </w:r>
          </w:p>
        </w:tc>
        <w:tc>
          <w:tcPr>
            <w:tcW w:w="1701" w:type="dxa"/>
            <w:shd w:val="clear" w:color="auto" w:fill="auto"/>
          </w:tcPr>
          <w:p w14:paraId="5AE91E92" w14:textId="77777777" w:rsidR="004E1305" w:rsidRPr="00E2422F" w:rsidRDefault="004E1305" w:rsidP="004E1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3C46AC31" w14:textId="77777777" w:rsidR="004E1305" w:rsidRPr="00E2422F" w:rsidRDefault="004E1305" w:rsidP="004E13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E48B5E1" w14:textId="77777777" w:rsidR="004E1305" w:rsidRPr="00E2422F" w:rsidRDefault="004E1305" w:rsidP="004E13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422F">
              <w:rPr>
                <w:rFonts w:ascii="Times New Roman" w:hAnsi="Times New Roman" w:cs="Times New Roman"/>
                <w:color w:val="000000" w:themeColor="text1"/>
              </w:rPr>
              <w:t>317,530</w:t>
            </w:r>
          </w:p>
        </w:tc>
        <w:tc>
          <w:tcPr>
            <w:tcW w:w="1560" w:type="dxa"/>
            <w:shd w:val="clear" w:color="auto" w:fill="auto"/>
          </w:tcPr>
          <w:p w14:paraId="46767006" w14:textId="77777777" w:rsidR="004E1305" w:rsidRPr="00E2422F" w:rsidRDefault="004E1305" w:rsidP="004E13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8B4769D" w14:textId="77777777" w:rsidR="004E1305" w:rsidRPr="00E2422F" w:rsidRDefault="004E1305" w:rsidP="004E13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E37361B" w14:textId="77777777" w:rsidR="004E1305" w:rsidRPr="00E2422F" w:rsidRDefault="004E1305" w:rsidP="004E13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422F">
              <w:rPr>
                <w:rFonts w:ascii="Times New Roman" w:hAnsi="Times New Roman" w:cs="Times New Roman"/>
                <w:color w:val="000000" w:themeColor="text1"/>
              </w:rPr>
              <w:t>101,800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3723982E" w14:textId="77777777" w:rsidR="004E1305" w:rsidRPr="00E2422F" w:rsidRDefault="004E1305" w:rsidP="004E13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422F">
              <w:rPr>
                <w:rFonts w:ascii="Times New Roman" w:hAnsi="Times New Roman" w:cs="Times New Roman"/>
              </w:rPr>
              <w:t xml:space="preserve">    +215,730</w:t>
            </w:r>
          </w:p>
        </w:tc>
      </w:tr>
      <w:tr w:rsidR="004E1305" w:rsidRPr="00281656" w14:paraId="786EF41A" w14:textId="77777777" w:rsidTr="008C501C">
        <w:trPr>
          <w:trHeight w:val="852"/>
        </w:trPr>
        <w:tc>
          <w:tcPr>
            <w:tcW w:w="5098" w:type="dxa"/>
            <w:shd w:val="clear" w:color="auto" w:fill="auto"/>
            <w:vAlign w:val="center"/>
          </w:tcPr>
          <w:p w14:paraId="571FCE40" w14:textId="77777777" w:rsidR="004E1305" w:rsidRPr="00BF70BD" w:rsidRDefault="004E1305" w:rsidP="004E130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70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Субсидии бюджетам городских округов га модернизацию автобусного парка муниципальных образований, осуществляющих бесплатную перевозку обучающихся к месту учебы</w:t>
            </w:r>
          </w:p>
          <w:p w14:paraId="7A385579" w14:textId="77777777" w:rsidR="004E1305" w:rsidRPr="00BF70BD" w:rsidRDefault="004E1305" w:rsidP="004E130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E33F632" w14:textId="77777777" w:rsidR="004E1305" w:rsidRPr="00E2422F" w:rsidRDefault="004E1305" w:rsidP="004E13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422F">
              <w:rPr>
                <w:rFonts w:ascii="Times New Roman" w:hAnsi="Times New Roman" w:cs="Times New Roman"/>
              </w:rPr>
              <w:t>5051,800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A78C418" w14:textId="77777777" w:rsidR="004E1305" w:rsidRPr="00E2422F" w:rsidRDefault="004E1305" w:rsidP="004E13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22F">
              <w:rPr>
                <w:rFonts w:ascii="Times New Roman" w:hAnsi="Times New Roman" w:cs="Times New Roman"/>
              </w:rPr>
              <w:t>1933,530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56077DB9" w14:textId="77777777" w:rsidR="004E1305" w:rsidRPr="00E2422F" w:rsidRDefault="004E1305" w:rsidP="004E13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22F">
              <w:rPr>
                <w:rFonts w:ascii="Times New Roman" w:hAnsi="Times New Roman" w:cs="Times New Roman"/>
              </w:rPr>
              <w:t>+3118,270</w:t>
            </w:r>
          </w:p>
        </w:tc>
      </w:tr>
      <w:tr w:rsidR="004E1305" w:rsidRPr="00281656" w14:paraId="5EEDABF3" w14:textId="77777777" w:rsidTr="008C501C">
        <w:trPr>
          <w:trHeight w:val="852"/>
        </w:trPr>
        <w:tc>
          <w:tcPr>
            <w:tcW w:w="5098" w:type="dxa"/>
            <w:shd w:val="clear" w:color="auto" w:fill="B8CCE4" w:themeFill="accent1" w:themeFillTint="66"/>
            <w:vAlign w:val="center"/>
          </w:tcPr>
          <w:p w14:paraId="539777BD" w14:textId="77777777" w:rsidR="004E1305" w:rsidRPr="00BF70BD" w:rsidRDefault="004E1305" w:rsidP="004E130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70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701" w:type="dxa"/>
            <w:shd w:val="clear" w:color="auto" w:fill="B8CCE4" w:themeFill="accent1" w:themeFillTint="66"/>
          </w:tcPr>
          <w:p w14:paraId="74D975E2" w14:textId="77777777" w:rsidR="004E1305" w:rsidRPr="00E2422F" w:rsidRDefault="004E1305" w:rsidP="004E13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558C5257" w14:textId="77777777" w:rsidR="004E1305" w:rsidRPr="00E2422F" w:rsidRDefault="004E1305" w:rsidP="004E13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2422F">
              <w:rPr>
                <w:rFonts w:ascii="Times New Roman" w:hAnsi="Times New Roman" w:cs="Times New Roman"/>
                <w:b/>
              </w:rPr>
              <w:t>31781,490</w:t>
            </w:r>
          </w:p>
        </w:tc>
        <w:tc>
          <w:tcPr>
            <w:tcW w:w="1560" w:type="dxa"/>
            <w:shd w:val="clear" w:color="auto" w:fill="B8CCE4" w:themeFill="accent1" w:themeFillTint="66"/>
          </w:tcPr>
          <w:p w14:paraId="033FBB89" w14:textId="77777777" w:rsidR="004E1305" w:rsidRPr="00E2422F" w:rsidRDefault="004E1305" w:rsidP="004E13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F0A27C6" w14:textId="77777777" w:rsidR="004E1305" w:rsidRPr="00E2422F" w:rsidRDefault="004E1305" w:rsidP="004E1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422F">
              <w:rPr>
                <w:rFonts w:ascii="Times New Roman" w:hAnsi="Times New Roman" w:cs="Times New Roman"/>
                <w:b/>
              </w:rPr>
              <w:t>31667,284</w:t>
            </w:r>
          </w:p>
        </w:tc>
        <w:tc>
          <w:tcPr>
            <w:tcW w:w="1446" w:type="dxa"/>
            <w:shd w:val="clear" w:color="auto" w:fill="B8CCE4" w:themeFill="accent1" w:themeFillTint="66"/>
            <w:vAlign w:val="center"/>
          </w:tcPr>
          <w:p w14:paraId="03A4A8D5" w14:textId="77777777" w:rsidR="004E1305" w:rsidRPr="00E2422F" w:rsidRDefault="004E1305" w:rsidP="004E1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422F">
              <w:rPr>
                <w:rFonts w:ascii="Times New Roman" w:hAnsi="Times New Roman" w:cs="Times New Roman"/>
                <w:b/>
              </w:rPr>
              <w:t>+114,206</w:t>
            </w:r>
          </w:p>
        </w:tc>
      </w:tr>
      <w:tr w:rsidR="004E1305" w:rsidRPr="00281656" w14:paraId="6A966124" w14:textId="77777777" w:rsidTr="008C501C">
        <w:trPr>
          <w:trHeight w:val="852"/>
        </w:trPr>
        <w:tc>
          <w:tcPr>
            <w:tcW w:w="5098" w:type="dxa"/>
            <w:shd w:val="clear" w:color="auto" w:fill="auto"/>
            <w:vAlign w:val="center"/>
          </w:tcPr>
          <w:p w14:paraId="5EEA686F" w14:textId="77777777" w:rsidR="004E1305" w:rsidRPr="00BF70BD" w:rsidRDefault="004E1305" w:rsidP="004E130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70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«Социальная поддержка населения»</w:t>
            </w:r>
          </w:p>
        </w:tc>
        <w:tc>
          <w:tcPr>
            <w:tcW w:w="1701" w:type="dxa"/>
            <w:shd w:val="clear" w:color="auto" w:fill="auto"/>
          </w:tcPr>
          <w:p w14:paraId="61B55E63" w14:textId="77777777" w:rsidR="004E1305" w:rsidRPr="00E2422F" w:rsidRDefault="004E1305" w:rsidP="004E13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70C0"/>
              </w:rPr>
            </w:pPr>
          </w:p>
          <w:p w14:paraId="05F2E3AB" w14:textId="77777777" w:rsidR="004E1305" w:rsidRPr="00E2422F" w:rsidRDefault="004E1305" w:rsidP="004E13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70C0"/>
              </w:rPr>
            </w:pPr>
            <w:r w:rsidRPr="00E2422F">
              <w:rPr>
                <w:rFonts w:ascii="Times New Roman" w:hAnsi="Times New Roman" w:cs="Times New Roman"/>
                <w:b/>
              </w:rPr>
              <w:t>31205,490</w:t>
            </w:r>
          </w:p>
        </w:tc>
        <w:tc>
          <w:tcPr>
            <w:tcW w:w="1560" w:type="dxa"/>
            <w:shd w:val="clear" w:color="auto" w:fill="auto"/>
          </w:tcPr>
          <w:p w14:paraId="5214D995" w14:textId="77777777" w:rsidR="004E1305" w:rsidRPr="00E2422F" w:rsidRDefault="004E1305" w:rsidP="004E13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4EC0765" w14:textId="77777777" w:rsidR="004E1305" w:rsidRPr="00E2422F" w:rsidRDefault="004E1305" w:rsidP="004E1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422F">
              <w:rPr>
                <w:rFonts w:ascii="Times New Roman" w:hAnsi="Times New Roman" w:cs="Times New Roman"/>
                <w:b/>
              </w:rPr>
              <w:t>31091,284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6DE44E22" w14:textId="77777777" w:rsidR="004E1305" w:rsidRPr="00E2422F" w:rsidRDefault="004E1305" w:rsidP="004E13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22F">
              <w:rPr>
                <w:rFonts w:ascii="Times New Roman" w:hAnsi="Times New Roman" w:cs="Times New Roman"/>
                <w:b/>
              </w:rPr>
              <w:t>+114,206</w:t>
            </w:r>
          </w:p>
        </w:tc>
      </w:tr>
      <w:tr w:rsidR="004E1305" w:rsidRPr="00281656" w14:paraId="446CF71E" w14:textId="77777777" w:rsidTr="008C501C">
        <w:trPr>
          <w:trHeight w:val="852"/>
        </w:trPr>
        <w:tc>
          <w:tcPr>
            <w:tcW w:w="5098" w:type="dxa"/>
            <w:shd w:val="clear" w:color="auto" w:fill="auto"/>
            <w:vAlign w:val="center"/>
          </w:tcPr>
          <w:p w14:paraId="26198669" w14:textId="77777777" w:rsidR="004E1305" w:rsidRPr="00BF70BD" w:rsidRDefault="004E1305" w:rsidP="004E130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70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«Развитие системы социального обслуживания населения и повышения качества жизни граждан старшего поколения»</w:t>
            </w:r>
          </w:p>
        </w:tc>
        <w:tc>
          <w:tcPr>
            <w:tcW w:w="1701" w:type="dxa"/>
            <w:shd w:val="clear" w:color="auto" w:fill="auto"/>
          </w:tcPr>
          <w:p w14:paraId="3C4625F0" w14:textId="77777777" w:rsidR="004E1305" w:rsidRPr="00E2422F" w:rsidRDefault="004E1305" w:rsidP="004E13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70C0"/>
              </w:rPr>
            </w:pPr>
          </w:p>
          <w:p w14:paraId="6A2A4013" w14:textId="77777777" w:rsidR="004E1305" w:rsidRPr="00E2422F" w:rsidRDefault="004E1305" w:rsidP="004E13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70C0"/>
              </w:rPr>
            </w:pPr>
          </w:p>
          <w:p w14:paraId="71E91B93" w14:textId="77777777" w:rsidR="004E1305" w:rsidRPr="00E2422F" w:rsidRDefault="004E1305" w:rsidP="004E13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70C0"/>
              </w:rPr>
            </w:pPr>
            <w:r w:rsidRPr="00E2422F">
              <w:rPr>
                <w:rFonts w:ascii="Times New Roman" w:hAnsi="Times New Roman" w:cs="Times New Roman"/>
                <w:b/>
              </w:rPr>
              <w:t>3788,080</w:t>
            </w:r>
          </w:p>
        </w:tc>
        <w:tc>
          <w:tcPr>
            <w:tcW w:w="1560" w:type="dxa"/>
            <w:shd w:val="clear" w:color="auto" w:fill="auto"/>
          </w:tcPr>
          <w:p w14:paraId="16D3CE37" w14:textId="77777777" w:rsidR="004E1305" w:rsidRPr="00E2422F" w:rsidRDefault="004E1305" w:rsidP="004E13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69AD88A" w14:textId="77777777" w:rsidR="004E1305" w:rsidRPr="00E2422F" w:rsidRDefault="004E1305" w:rsidP="004E13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D7207B1" w14:textId="77777777" w:rsidR="004E1305" w:rsidRPr="00E2422F" w:rsidRDefault="004E1305" w:rsidP="004E1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422F">
              <w:rPr>
                <w:rFonts w:ascii="Times New Roman" w:hAnsi="Times New Roman" w:cs="Times New Roman"/>
                <w:b/>
              </w:rPr>
              <w:t>3673,874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6A9DD7CE" w14:textId="2B3D6D10" w:rsidR="004E1305" w:rsidRPr="00E2422F" w:rsidRDefault="00011B65" w:rsidP="004E130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+</w:t>
            </w:r>
            <w:r w:rsidR="004E1305" w:rsidRPr="00E2422F">
              <w:rPr>
                <w:rFonts w:ascii="Times New Roman" w:hAnsi="Times New Roman" w:cs="Times New Roman"/>
                <w:b/>
              </w:rPr>
              <w:t>114,206</w:t>
            </w:r>
          </w:p>
        </w:tc>
      </w:tr>
      <w:tr w:rsidR="004E1305" w:rsidRPr="00281656" w14:paraId="1DA837AB" w14:textId="77777777" w:rsidTr="008C501C">
        <w:trPr>
          <w:trHeight w:val="852"/>
        </w:trPr>
        <w:tc>
          <w:tcPr>
            <w:tcW w:w="5098" w:type="dxa"/>
            <w:shd w:val="clear" w:color="auto" w:fill="auto"/>
            <w:vAlign w:val="center"/>
          </w:tcPr>
          <w:p w14:paraId="2351085A" w14:textId="77777777" w:rsidR="004E1305" w:rsidRPr="00BF70BD" w:rsidRDefault="004E1305" w:rsidP="004E130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F70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Субвенции бюджетам городских округов на обеспечение полномочий Калининградской области по социальному обслуживанию граждан пожилого возраста и инвалидов</w:t>
            </w:r>
          </w:p>
        </w:tc>
        <w:tc>
          <w:tcPr>
            <w:tcW w:w="1701" w:type="dxa"/>
            <w:shd w:val="clear" w:color="auto" w:fill="auto"/>
          </w:tcPr>
          <w:p w14:paraId="76BA1EFD" w14:textId="77777777" w:rsidR="004E1305" w:rsidRPr="00E2422F" w:rsidRDefault="004E1305" w:rsidP="004E13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70C0"/>
              </w:rPr>
            </w:pPr>
          </w:p>
          <w:p w14:paraId="5D43B5E3" w14:textId="77777777" w:rsidR="004E1305" w:rsidRPr="00E2422F" w:rsidRDefault="004E1305" w:rsidP="004E13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70C0"/>
              </w:rPr>
            </w:pPr>
          </w:p>
          <w:p w14:paraId="09A5A78D" w14:textId="77777777" w:rsidR="004E1305" w:rsidRPr="00E2422F" w:rsidRDefault="004E1305" w:rsidP="004E13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70C0"/>
              </w:rPr>
            </w:pPr>
            <w:r w:rsidRPr="00E2422F">
              <w:rPr>
                <w:rFonts w:ascii="Times New Roman" w:hAnsi="Times New Roman" w:cs="Times New Roman"/>
                <w:b/>
              </w:rPr>
              <w:t>3526,800</w:t>
            </w:r>
          </w:p>
        </w:tc>
        <w:tc>
          <w:tcPr>
            <w:tcW w:w="1560" w:type="dxa"/>
            <w:shd w:val="clear" w:color="auto" w:fill="auto"/>
          </w:tcPr>
          <w:p w14:paraId="331976C8" w14:textId="77777777" w:rsidR="004E1305" w:rsidRPr="00E2422F" w:rsidRDefault="004E1305" w:rsidP="004E13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2EEB716" w14:textId="77777777" w:rsidR="004E1305" w:rsidRPr="00E2422F" w:rsidRDefault="004E1305" w:rsidP="004E13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AF2BE6D" w14:textId="77777777" w:rsidR="004E1305" w:rsidRPr="00E2422F" w:rsidRDefault="004E1305" w:rsidP="004E1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422F">
              <w:rPr>
                <w:rFonts w:ascii="Times New Roman" w:hAnsi="Times New Roman" w:cs="Times New Roman"/>
                <w:b/>
              </w:rPr>
              <w:t>3412,594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5D804A1E" w14:textId="77777777" w:rsidR="004E1305" w:rsidRPr="00E2422F" w:rsidRDefault="004E1305" w:rsidP="004E1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422F">
              <w:rPr>
                <w:rFonts w:ascii="Times New Roman" w:hAnsi="Times New Roman" w:cs="Times New Roman"/>
                <w:b/>
              </w:rPr>
              <w:t>+114,206</w:t>
            </w:r>
          </w:p>
        </w:tc>
      </w:tr>
      <w:tr w:rsidR="004E1305" w:rsidRPr="00281656" w14:paraId="50DAA010" w14:textId="77777777" w:rsidTr="008C501C">
        <w:trPr>
          <w:trHeight w:val="852"/>
        </w:trPr>
        <w:tc>
          <w:tcPr>
            <w:tcW w:w="5098" w:type="dxa"/>
            <w:shd w:val="clear" w:color="auto" w:fill="B8CCE4" w:themeFill="accent1" w:themeFillTint="66"/>
            <w:vAlign w:val="center"/>
          </w:tcPr>
          <w:p w14:paraId="596C5BA2" w14:textId="77777777" w:rsidR="004E1305" w:rsidRPr="00281656" w:rsidRDefault="004E1305" w:rsidP="004E130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16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701" w:type="dxa"/>
            <w:shd w:val="clear" w:color="auto" w:fill="B8CCE4" w:themeFill="accent1" w:themeFillTint="66"/>
          </w:tcPr>
          <w:p w14:paraId="2D043EC1" w14:textId="77777777" w:rsidR="004E1305" w:rsidRPr="00E2422F" w:rsidRDefault="004E1305" w:rsidP="004E13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70C0"/>
              </w:rPr>
            </w:pPr>
          </w:p>
          <w:p w14:paraId="16E830FB" w14:textId="77777777" w:rsidR="004E1305" w:rsidRPr="00E2422F" w:rsidRDefault="004E1305" w:rsidP="004E13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70C0"/>
              </w:rPr>
            </w:pPr>
            <w:r w:rsidRPr="00E2422F">
              <w:rPr>
                <w:rFonts w:ascii="Times New Roman" w:hAnsi="Times New Roman" w:cs="Times New Roman"/>
                <w:b/>
              </w:rPr>
              <w:t>56660,199</w:t>
            </w:r>
          </w:p>
        </w:tc>
        <w:tc>
          <w:tcPr>
            <w:tcW w:w="1560" w:type="dxa"/>
            <w:shd w:val="clear" w:color="auto" w:fill="B8CCE4" w:themeFill="accent1" w:themeFillTint="66"/>
          </w:tcPr>
          <w:p w14:paraId="64ABCFDE" w14:textId="77777777" w:rsidR="004E1305" w:rsidRPr="00E2422F" w:rsidRDefault="004E1305" w:rsidP="004E13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E526AD1" w14:textId="77777777" w:rsidR="004E1305" w:rsidRPr="00E2422F" w:rsidRDefault="004E1305" w:rsidP="004E1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422F">
              <w:rPr>
                <w:rFonts w:ascii="Times New Roman" w:hAnsi="Times New Roman" w:cs="Times New Roman"/>
                <w:b/>
              </w:rPr>
              <w:t>55869,829</w:t>
            </w:r>
          </w:p>
        </w:tc>
        <w:tc>
          <w:tcPr>
            <w:tcW w:w="1446" w:type="dxa"/>
            <w:shd w:val="clear" w:color="auto" w:fill="B8CCE4" w:themeFill="accent1" w:themeFillTint="66"/>
            <w:vAlign w:val="center"/>
          </w:tcPr>
          <w:p w14:paraId="2AD88E5F" w14:textId="77777777" w:rsidR="004E1305" w:rsidRPr="00E2422F" w:rsidRDefault="004E1305" w:rsidP="004E1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422F">
              <w:rPr>
                <w:rFonts w:ascii="Times New Roman" w:hAnsi="Times New Roman" w:cs="Times New Roman"/>
                <w:b/>
              </w:rPr>
              <w:t>+790,370</w:t>
            </w:r>
          </w:p>
        </w:tc>
      </w:tr>
      <w:tr w:rsidR="004E1305" w:rsidRPr="00281656" w14:paraId="01F276FA" w14:textId="77777777" w:rsidTr="008C501C">
        <w:trPr>
          <w:trHeight w:val="852"/>
        </w:trPr>
        <w:tc>
          <w:tcPr>
            <w:tcW w:w="5098" w:type="dxa"/>
            <w:shd w:val="clear" w:color="auto" w:fill="auto"/>
            <w:vAlign w:val="center"/>
          </w:tcPr>
          <w:p w14:paraId="6E3B5F93" w14:textId="77777777" w:rsidR="004E1305" w:rsidRPr="00BF70BD" w:rsidRDefault="004E1305" w:rsidP="004E130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70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«Развитие культуры»</w:t>
            </w:r>
          </w:p>
        </w:tc>
        <w:tc>
          <w:tcPr>
            <w:tcW w:w="1701" w:type="dxa"/>
            <w:shd w:val="clear" w:color="auto" w:fill="auto"/>
          </w:tcPr>
          <w:p w14:paraId="76CE7B77" w14:textId="77777777" w:rsidR="004E1305" w:rsidRPr="00E2422F" w:rsidRDefault="004E1305" w:rsidP="004E13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70C0"/>
              </w:rPr>
            </w:pPr>
          </w:p>
          <w:p w14:paraId="6A63882D" w14:textId="77777777" w:rsidR="004E1305" w:rsidRPr="00E2422F" w:rsidRDefault="004E1305" w:rsidP="004E13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70C0"/>
              </w:rPr>
            </w:pPr>
            <w:r w:rsidRPr="00E2422F">
              <w:rPr>
                <w:rFonts w:ascii="Times New Roman" w:hAnsi="Times New Roman" w:cs="Times New Roman"/>
                <w:b/>
              </w:rPr>
              <w:t>56660,199</w:t>
            </w:r>
          </w:p>
        </w:tc>
        <w:tc>
          <w:tcPr>
            <w:tcW w:w="1560" w:type="dxa"/>
            <w:shd w:val="clear" w:color="auto" w:fill="auto"/>
          </w:tcPr>
          <w:p w14:paraId="076C219C" w14:textId="77777777" w:rsidR="004E1305" w:rsidRPr="00E2422F" w:rsidRDefault="004E1305" w:rsidP="004E13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A52096E" w14:textId="77777777" w:rsidR="004E1305" w:rsidRPr="00E2422F" w:rsidRDefault="004E1305" w:rsidP="004E1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422F">
              <w:rPr>
                <w:rFonts w:ascii="Times New Roman" w:hAnsi="Times New Roman" w:cs="Times New Roman"/>
                <w:b/>
              </w:rPr>
              <w:t>55869,829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18409DCD" w14:textId="77777777" w:rsidR="004E1305" w:rsidRPr="00E2422F" w:rsidRDefault="004E1305" w:rsidP="004E1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422F">
              <w:rPr>
                <w:rFonts w:ascii="Times New Roman" w:hAnsi="Times New Roman" w:cs="Times New Roman"/>
                <w:b/>
              </w:rPr>
              <w:t>+790,370</w:t>
            </w:r>
          </w:p>
        </w:tc>
      </w:tr>
      <w:tr w:rsidR="004E1305" w:rsidRPr="00281656" w14:paraId="682114C3" w14:textId="77777777" w:rsidTr="008C501C">
        <w:trPr>
          <w:trHeight w:val="852"/>
        </w:trPr>
        <w:tc>
          <w:tcPr>
            <w:tcW w:w="5098" w:type="dxa"/>
            <w:shd w:val="clear" w:color="auto" w:fill="auto"/>
            <w:vAlign w:val="center"/>
          </w:tcPr>
          <w:p w14:paraId="4DCAFC75" w14:textId="77777777" w:rsidR="004E1305" w:rsidRPr="00BF70BD" w:rsidRDefault="004E1305" w:rsidP="004E130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70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«Развитие культурно-досуговой деятельности учреждения МО «Зеленоградский городской округ»</w:t>
            </w:r>
          </w:p>
        </w:tc>
        <w:tc>
          <w:tcPr>
            <w:tcW w:w="1701" w:type="dxa"/>
            <w:shd w:val="clear" w:color="auto" w:fill="auto"/>
          </w:tcPr>
          <w:p w14:paraId="7F43F1B7" w14:textId="77777777" w:rsidR="004E1305" w:rsidRPr="00E2422F" w:rsidRDefault="004E1305" w:rsidP="004E13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70C0"/>
              </w:rPr>
            </w:pPr>
          </w:p>
          <w:p w14:paraId="6C9CE8D2" w14:textId="77777777" w:rsidR="004E1305" w:rsidRPr="00E2422F" w:rsidRDefault="004E1305" w:rsidP="004E13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5A9CBD7E" w14:textId="77777777" w:rsidR="004E1305" w:rsidRPr="00E2422F" w:rsidRDefault="004E1305" w:rsidP="004E13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70C0"/>
              </w:rPr>
            </w:pPr>
            <w:r w:rsidRPr="00E2422F">
              <w:rPr>
                <w:rFonts w:ascii="Times New Roman" w:hAnsi="Times New Roman" w:cs="Times New Roman"/>
                <w:b/>
              </w:rPr>
              <w:t>36910,000</w:t>
            </w:r>
          </w:p>
        </w:tc>
        <w:tc>
          <w:tcPr>
            <w:tcW w:w="1560" w:type="dxa"/>
            <w:shd w:val="clear" w:color="auto" w:fill="auto"/>
          </w:tcPr>
          <w:p w14:paraId="4A1E78B1" w14:textId="77777777" w:rsidR="004E1305" w:rsidRPr="00E2422F" w:rsidRDefault="004E1305" w:rsidP="004E1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0E090A0D" w14:textId="77777777" w:rsidR="004E1305" w:rsidRPr="00E2422F" w:rsidRDefault="004E1305" w:rsidP="004E130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0BD34FD8" w14:textId="77777777" w:rsidR="004E1305" w:rsidRPr="00E2422F" w:rsidRDefault="004E1305" w:rsidP="004E130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2422F">
              <w:rPr>
                <w:rFonts w:ascii="Times New Roman" w:hAnsi="Times New Roman" w:cs="Times New Roman"/>
                <w:b/>
              </w:rPr>
              <w:t>36540,000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44AAD102" w14:textId="77777777" w:rsidR="004E1305" w:rsidRPr="00E2422F" w:rsidRDefault="004E1305" w:rsidP="004E1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422F">
              <w:rPr>
                <w:rFonts w:ascii="Times New Roman" w:hAnsi="Times New Roman" w:cs="Times New Roman"/>
                <w:b/>
              </w:rPr>
              <w:t>+370,000</w:t>
            </w:r>
          </w:p>
        </w:tc>
      </w:tr>
      <w:tr w:rsidR="004E1305" w:rsidRPr="00281656" w14:paraId="1E286F63" w14:textId="77777777" w:rsidTr="008C501C">
        <w:trPr>
          <w:trHeight w:val="852"/>
        </w:trPr>
        <w:tc>
          <w:tcPr>
            <w:tcW w:w="5098" w:type="dxa"/>
            <w:shd w:val="clear" w:color="auto" w:fill="auto"/>
            <w:vAlign w:val="center"/>
          </w:tcPr>
          <w:p w14:paraId="58267147" w14:textId="77777777" w:rsidR="004E1305" w:rsidRPr="00BF70BD" w:rsidRDefault="004E1305" w:rsidP="004E130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F70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«Осуществление культурно-досугового обслуживания населения, проживающего на территории МО «Зеленоградский городской округ»</w:t>
            </w:r>
          </w:p>
        </w:tc>
        <w:tc>
          <w:tcPr>
            <w:tcW w:w="1701" w:type="dxa"/>
            <w:shd w:val="clear" w:color="auto" w:fill="auto"/>
          </w:tcPr>
          <w:p w14:paraId="55D494F9" w14:textId="77777777" w:rsidR="004E1305" w:rsidRPr="00E2422F" w:rsidRDefault="004E1305" w:rsidP="004E13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</w:rPr>
            </w:pPr>
          </w:p>
          <w:p w14:paraId="5763E8AD" w14:textId="77777777" w:rsidR="004E1305" w:rsidRPr="00E2422F" w:rsidRDefault="004E1305" w:rsidP="004E13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EE214FB" w14:textId="77777777" w:rsidR="004E1305" w:rsidRPr="00E2422F" w:rsidRDefault="004E1305" w:rsidP="004E13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24BBCBF" w14:textId="77777777" w:rsidR="004E1305" w:rsidRPr="00E2422F" w:rsidRDefault="004E1305" w:rsidP="004E13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</w:rPr>
            </w:pPr>
            <w:r w:rsidRPr="00E2422F">
              <w:rPr>
                <w:rFonts w:ascii="Times New Roman" w:hAnsi="Times New Roman" w:cs="Times New Roman"/>
              </w:rPr>
              <w:t>36910,000</w:t>
            </w:r>
          </w:p>
        </w:tc>
        <w:tc>
          <w:tcPr>
            <w:tcW w:w="1560" w:type="dxa"/>
            <w:shd w:val="clear" w:color="auto" w:fill="auto"/>
          </w:tcPr>
          <w:p w14:paraId="1E94C3E1" w14:textId="77777777" w:rsidR="004E1305" w:rsidRPr="00E2422F" w:rsidRDefault="004E1305" w:rsidP="004E13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C2B5612" w14:textId="77777777" w:rsidR="004E1305" w:rsidRPr="00E2422F" w:rsidRDefault="004E1305" w:rsidP="004E13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591C762" w14:textId="77777777" w:rsidR="004E1305" w:rsidRPr="00E2422F" w:rsidRDefault="004E1305" w:rsidP="004E13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49AC216" w14:textId="77777777" w:rsidR="004E1305" w:rsidRPr="00E2422F" w:rsidRDefault="004E1305" w:rsidP="004E13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22F">
              <w:rPr>
                <w:rFonts w:ascii="Times New Roman" w:hAnsi="Times New Roman" w:cs="Times New Roman"/>
              </w:rPr>
              <w:t>36540,000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30148469" w14:textId="77777777" w:rsidR="004E1305" w:rsidRPr="00E2422F" w:rsidRDefault="004E1305" w:rsidP="004E13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22F">
              <w:rPr>
                <w:rFonts w:ascii="Times New Roman" w:hAnsi="Times New Roman" w:cs="Times New Roman"/>
              </w:rPr>
              <w:t>+370,000</w:t>
            </w:r>
          </w:p>
        </w:tc>
      </w:tr>
      <w:tr w:rsidR="004E1305" w:rsidRPr="00281656" w14:paraId="72424A6B" w14:textId="77777777" w:rsidTr="008C501C">
        <w:trPr>
          <w:trHeight w:val="852"/>
        </w:trPr>
        <w:tc>
          <w:tcPr>
            <w:tcW w:w="5098" w:type="dxa"/>
            <w:shd w:val="clear" w:color="auto" w:fill="auto"/>
            <w:vAlign w:val="center"/>
          </w:tcPr>
          <w:p w14:paraId="1045E822" w14:textId="77777777" w:rsidR="004E1305" w:rsidRPr="00BF70BD" w:rsidRDefault="004E1305" w:rsidP="004E130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70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Добавлена строка:</w:t>
            </w:r>
          </w:p>
          <w:p w14:paraId="64E7188C" w14:textId="77777777" w:rsidR="004E1305" w:rsidRPr="00BF70BD" w:rsidRDefault="004E1305" w:rsidP="004E130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F7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BF7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нужд</w:t>
            </w:r>
          </w:p>
        </w:tc>
        <w:tc>
          <w:tcPr>
            <w:tcW w:w="1701" w:type="dxa"/>
            <w:shd w:val="clear" w:color="auto" w:fill="auto"/>
          </w:tcPr>
          <w:p w14:paraId="10A5958B" w14:textId="77777777" w:rsidR="004E1305" w:rsidRPr="00E2422F" w:rsidRDefault="004E1305" w:rsidP="004E13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</w:rPr>
            </w:pPr>
          </w:p>
          <w:p w14:paraId="3B66B170" w14:textId="77777777" w:rsidR="004E1305" w:rsidRPr="00E2422F" w:rsidRDefault="004E1305" w:rsidP="004E13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</w:rPr>
            </w:pPr>
          </w:p>
          <w:p w14:paraId="6DB1FB83" w14:textId="77777777" w:rsidR="004E1305" w:rsidRPr="00E2422F" w:rsidRDefault="004E1305" w:rsidP="004E13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</w:rPr>
            </w:pPr>
            <w:r w:rsidRPr="00E2422F">
              <w:rPr>
                <w:rFonts w:ascii="Times New Roman" w:hAnsi="Times New Roman" w:cs="Times New Roman"/>
              </w:rPr>
              <w:t>370,000</w:t>
            </w:r>
          </w:p>
        </w:tc>
        <w:tc>
          <w:tcPr>
            <w:tcW w:w="1560" w:type="dxa"/>
            <w:shd w:val="clear" w:color="auto" w:fill="auto"/>
          </w:tcPr>
          <w:p w14:paraId="600ACB05" w14:textId="77777777" w:rsidR="004E1305" w:rsidRPr="00E2422F" w:rsidRDefault="004E1305" w:rsidP="004E13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91B7787" w14:textId="77777777" w:rsidR="004E1305" w:rsidRPr="00E2422F" w:rsidRDefault="004E1305" w:rsidP="004E13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DC5416C" w14:textId="77777777" w:rsidR="004E1305" w:rsidRPr="00E2422F" w:rsidRDefault="004E1305" w:rsidP="004E13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2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236B9BBC" w14:textId="77777777" w:rsidR="004E1305" w:rsidRPr="00E2422F" w:rsidRDefault="004E1305" w:rsidP="004E13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22F">
              <w:rPr>
                <w:rFonts w:ascii="Times New Roman" w:hAnsi="Times New Roman" w:cs="Times New Roman"/>
              </w:rPr>
              <w:t>+370,000</w:t>
            </w:r>
          </w:p>
        </w:tc>
      </w:tr>
      <w:tr w:rsidR="004E1305" w:rsidRPr="00281656" w14:paraId="3F6C788D" w14:textId="77777777" w:rsidTr="008C501C">
        <w:trPr>
          <w:trHeight w:val="852"/>
        </w:trPr>
        <w:tc>
          <w:tcPr>
            <w:tcW w:w="5098" w:type="dxa"/>
            <w:shd w:val="clear" w:color="auto" w:fill="auto"/>
            <w:vAlign w:val="center"/>
          </w:tcPr>
          <w:p w14:paraId="742DE3E1" w14:textId="77777777" w:rsidR="004E1305" w:rsidRPr="00BF70BD" w:rsidRDefault="004E1305" w:rsidP="004E130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70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Подпрограмма «Развитие и совершенствование библиотечной системы»</w:t>
            </w:r>
          </w:p>
        </w:tc>
        <w:tc>
          <w:tcPr>
            <w:tcW w:w="1701" w:type="dxa"/>
            <w:shd w:val="clear" w:color="auto" w:fill="auto"/>
          </w:tcPr>
          <w:p w14:paraId="1F8C1611" w14:textId="77777777" w:rsidR="004E1305" w:rsidRPr="00E2422F" w:rsidRDefault="004E1305" w:rsidP="004E13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</w:rPr>
            </w:pPr>
          </w:p>
          <w:p w14:paraId="5C37503B" w14:textId="77777777" w:rsidR="004E1305" w:rsidRPr="00E2422F" w:rsidRDefault="004E1305" w:rsidP="004E13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70C0"/>
              </w:rPr>
            </w:pPr>
            <w:r w:rsidRPr="00E2422F">
              <w:rPr>
                <w:rFonts w:ascii="Times New Roman" w:hAnsi="Times New Roman" w:cs="Times New Roman"/>
                <w:b/>
              </w:rPr>
              <w:t>14420,370</w:t>
            </w:r>
          </w:p>
        </w:tc>
        <w:tc>
          <w:tcPr>
            <w:tcW w:w="1560" w:type="dxa"/>
            <w:shd w:val="clear" w:color="auto" w:fill="auto"/>
          </w:tcPr>
          <w:p w14:paraId="510DE144" w14:textId="77777777" w:rsidR="004E1305" w:rsidRPr="00E2422F" w:rsidRDefault="004E1305" w:rsidP="004E1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1C87D4E2" w14:textId="77777777" w:rsidR="004E1305" w:rsidRPr="00E2422F" w:rsidRDefault="004E1305" w:rsidP="004E1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422F">
              <w:rPr>
                <w:rFonts w:ascii="Times New Roman" w:hAnsi="Times New Roman" w:cs="Times New Roman"/>
                <w:b/>
              </w:rPr>
              <w:t>14000,000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21FE9A26" w14:textId="77777777" w:rsidR="004E1305" w:rsidRPr="00E2422F" w:rsidRDefault="004E1305" w:rsidP="004E1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422F">
              <w:rPr>
                <w:rFonts w:ascii="Times New Roman" w:hAnsi="Times New Roman" w:cs="Times New Roman"/>
                <w:b/>
              </w:rPr>
              <w:t>420,370</w:t>
            </w:r>
          </w:p>
        </w:tc>
      </w:tr>
      <w:tr w:rsidR="004E1305" w:rsidRPr="00281656" w14:paraId="692655EA" w14:textId="77777777" w:rsidTr="008C501C">
        <w:trPr>
          <w:trHeight w:val="852"/>
        </w:trPr>
        <w:tc>
          <w:tcPr>
            <w:tcW w:w="5098" w:type="dxa"/>
            <w:shd w:val="clear" w:color="auto" w:fill="auto"/>
            <w:vAlign w:val="center"/>
          </w:tcPr>
          <w:p w14:paraId="3F597D68" w14:textId="77777777" w:rsidR="004E1305" w:rsidRPr="00BF70BD" w:rsidRDefault="004E1305" w:rsidP="004E130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70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«Осуществление библиотечного, библиографического и информационного обслуживания пользователей библиотеки»</w:t>
            </w:r>
          </w:p>
        </w:tc>
        <w:tc>
          <w:tcPr>
            <w:tcW w:w="1701" w:type="dxa"/>
            <w:shd w:val="clear" w:color="auto" w:fill="auto"/>
          </w:tcPr>
          <w:p w14:paraId="672CE3DC" w14:textId="77777777" w:rsidR="004E1305" w:rsidRPr="00E2422F" w:rsidRDefault="004E1305" w:rsidP="004E13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</w:rPr>
            </w:pPr>
          </w:p>
          <w:p w14:paraId="402E4A09" w14:textId="77777777" w:rsidR="004E1305" w:rsidRPr="00E2422F" w:rsidRDefault="004E1305" w:rsidP="004E13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ADB1050" w14:textId="77777777" w:rsidR="004E1305" w:rsidRPr="00E2422F" w:rsidRDefault="004E1305" w:rsidP="004E13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</w:rPr>
            </w:pPr>
            <w:r w:rsidRPr="00E2422F">
              <w:rPr>
                <w:rFonts w:ascii="Times New Roman" w:hAnsi="Times New Roman" w:cs="Times New Roman"/>
              </w:rPr>
              <w:t>14420,370</w:t>
            </w:r>
          </w:p>
        </w:tc>
        <w:tc>
          <w:tcPr>
            <w:tcW w:w="1560" w:type="dxa"/>
            <w:shd w:val="clear" w:color="auto" w:fill="auto"/>
          </w:tcPr>
          <w:p w14:paraId="510DAD1F" w14:textId="77777777" w:rsidR="004E1305" w:rsidRPr="00E2422F" w:rsidRDefault="004E1305" w:rsidP="004E13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4B752DC" w14:textId="77777777" w:rsidR="004E1305" w:rsidRPr="00E2422F" w:rsidRDefault="004E1305" w:rsidP="004E13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7F2782B" w14:textId="77777777" w:rsidR="004E1305" w:rsidRPr="00E2422F" w:rsidRDefault="004E1305" w:rsidP="004E13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22F">
              <w:rPr>
                <w:rFonts w:ascii="Times New Roman" w:hAnsi="Times New Roman" w:cs="Times New Roman"/>
              </w:rPr>
              <w:t>14000,000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0BF8F6F2" w14:textId="77777777" w:rsidR="004E1305" w:rsidRPr="00E2422F" w:rsidRDefault="004E1305" w:rsidP="004E13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22F">
              <w:rPr>
                <w:rFonts w:ascii="Times New Roman" w:hAnsi="Times New Roman" w:cs="Times New Roman"/>
              </w:rPr>
              <w:t>+420,370</w:t>
            </w:r>
          </w:p>
        </w:tc>
      </w:tr>
      <w:tr w:rsidR="004E1305" w:rsidRPr="00281656" w14:paraId="3321837F" w14:textId="77777777" w:rsidTr="008C501C">
        <w:trPr>
          <w:trHeight w:val="852"/>
        </w:trPr>
        <w:tc>
          <w:tcPr>
            <w:tcW w:w="5098" w:type="dxa"/>
            <w:shd w:val="clear" w:color="auto" w:fill="auto"/>
            <w:vAlign w:val="center"/>
          </w:tcPr>
          <w:p w14:paraId="7EBACE17" w14:textId="77777777" w:rsidR="004E1305" w:rsidRPr="00BF70BD" w:rsidRDefault="004E1305" w:rsidP="004E130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70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Добавлена строка:</w:t>
            </w:r>
          </w:p>
          <w:p w14:paraId="5F81519F" w14:textId="77777777" w:rsidR="004E1305" w:rsidRPr="00BF70BD" w:rsidRDefault="004E1305" w:rsidP="004E130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F7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701" w:type="dxa"/>
            <w:shd w:val="clear" w:color="auto" w:fill="auto"/>
          </w:tcPr>
          <w:p w14:paraId="7F2537F8" w14:textId="77777777" w:rsidR="004E1305" w:rsidRPr="00E2422F" w:rsidRDefault="004E1305" w:rsidP="004E13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</w:rPr>
            </w:pPr>
          </w:p>
          <w:p w14:paraId="51E124EC" w14:textId="77777777" w:rsidR="004E1305" w:rsidRPr="00E2422F" w:rsidRDefault="004E1305" w:rsidP="004E13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</w:rPr>
            </w:pPr>
          </w:p>
          <w:p w14:paraId="45524714" w14:textId="77777777" w:rsidR="004E1305" w:rsidRPr="00E2422F" w:rsidRDefault="004E1305" w:rsidP="004E13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E2422F">
              <w:rPr>
                <w:rFonts w:ascii="Times New Roman" w:hAnsi="Times New Roman" w:cs="Times New Roman"/>
              </w:rPr>
              <w:t>420,370</w:t>
            </w:r>
          </w:p>
        </w:tc>
        <w:tc>
          <w:tcPr>
            <w:tcW w:w="1560" w:type="dxa"/>
            <w:shd w:val="clear" w:color="auto" w:fill="auto"/>
          </w:tcPr>
          <w:p w14:paraId="007D9FD7" w14:textId="77777777" w:rsidR="004E1305" w:rsidRPr="00E2422F" w:rsidRDefault="004E1305" w:rsidP="004E13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E6998D9" w14:textId="77777777" w:rsidR="004E1305" w:rsidRPr="00E2422F" w:rsidRDefault="004E1305" w:rsidP="004E13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419C14E" w14:textId="77777777" w:rsidR="004E1305" w:rsidRPr="00E2422F" w:rsidRDefault="004E1305" w:rsidP="004E13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2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4B19B81C" w14:textId="77777777" w:rsidR="004E1305" w:rsidRPr="00E2422F" w:rsidRDefault="004E1305" w:rsidP="004E13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4B8DDCB" w14:textId="77777777" w:rsidR="004E1305" w:rsidRPr="00E2422F" w:rsidRDefault="004E1305" w:rsidP="004E13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22F">
              <w:rPr>
                <w:rFonts w:ascii="Times New Roman" w:hAnsi="Times New Roman" w:cs="Times New Roman"/>
              </w:rPr>
              <w:t>+420,370</w:t>
            </w:r>
          </w:p>
        </w:tc>
      </w:tr>
      <w:tr w:rsidR="004E1305" w:rsidRPr="00281656" w14:paraId="52A1312A" w14:textId="77777777" w:rsidTr="008C501C">
        <w:trPr>
          <w:trHeight w:val="852"/>
        </w:trPr>
        <w:tc>
          <w:tcPr>
            <w:tcW w:w="5098" w:type="dxa"/>
            <w:shd w:val="clear" w:color="auto" w:fill="B8CCE4" w:themeFill="accent1" w:themeFillTint="66"/>
            <w:vAlign w:val="center"/>
          </w:tcPr>
          <w:p w14:paraId="27BE754E" w14:textId="77777777" w:rsidR="004E1305" w:rsidRPr="00281656" w:rsidRDefault="004E1305" w:rsidP="004E130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16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701" w:type="dxa"/>
            <w:shd w:val="clear" w:color="auto" w:fill="B8CCE4" w:themeFill="accent1" w:themeFillTint="66"/>
          </w:tcPr>
          <w:p w14:paraId="50A706D4" w14:textId="77777777" w:rsidR="004E1305" w:rsidRPr="00E2422F" w:rsidRDefault="004E1305" w:rsidP="004E13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</w:rPr>
            </w:pPr>
          </w:p>
          <w:p w14:paraId="32BDD686" w14:textId="77777777" w:rsidR="004E1305" w:rsidRPr="00E2422F" w:rsidRDefault="004E1305" w:rsidP="004E13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70C0"/>
              </w:rPr>
            </w:pPr>
            <w:r w:rsidRPr="00E2422F">
              <w:rPr>
                <w:rFonts w:ascii="Times New Roman" w:hAnsi="Times New Roman" w:cs="Times New Roman"/>
                <w:b/>
              </w:rPr>
              <w:t>244106,280</w:t>
            </w:r>
          </w:p>
        </w:tc>
        <w:tc>
          <w:tcPr>
            <w:tcW w:w="1560" w:type="dxa"/>
            <w:shd w:val="clear" w:color="auto" w:fill="B8CCE4" w:themeFill="accent1" w:themeFillTint="66"/>
          </w:tcPr>
          <w:p w14:paraId="37DB8E8C" w14:textId="77777777" w:rsidR="004E1305" w:rsidRPr="00E2422F" w:rsidRDefault="004E1305" w:rsidP="004E13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CF86FB7" w14:textId="77777777" w:rsidR="004E1305" w:rsidRPr="00E2422F" w:rsidRDefault="004E1305" w:rsidP="004E1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422F">
              <w:rPr>
                <w:rFonts w:ascii="Times New Roman" w:hAnsi="Times New Roman" w:cs="Times New Roman"/>
                <w:b/>
              </w:rPr>
              <w:t>110600,120</w:t>
            </w:r>
          </w:p>
        </w:tc>
        <w:tc>
          <w:tcPr>
            <w:tcW w:w="1446" w:type="dxa"/>
            <w:shd w:val="clear" w:color="auto" w:fill="B8CCE4" w:themeFill="accent1" w:themeFillTint="66"/>
            <w:vAlign w:val="center"/>
          </w:tcPr>
          <w:p w14:paraId="61E2BE08" w14:textId="77777777" w:rsidR="004E1305" w:rsidRPr="00E2422F" w:rsidRDefault="004E1305" w:rsidP="004E1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422F">
              <w:rPr>
                <w:rFonts w:ascii="Times New Roman" w:hAnsi="Times New Roman" w:cs="Times New Roman"/>
                <w:b/>
              </w:rPr>
              <w:t>+133506,160</w:t>
            </w:r>
          </w:p>
        </w:tc>
      </w:tr>
      <w:tr w:rsidR="004E1305" w:rsidRPr="00281656" w14:paraId="73920452" w14:textId="77777777" w:rsidTr="008C501C">
        <w:trPr>
          <w:trHeight w:val="852"/>
        </w:trPr>
        <w:tc>
          <w:tcPr>
            <w:tcW w:w="5098" w:type="dxa"/>
            <w:shd w:val="clear" w:color="auto" w:fill="auto"/>
            <w:vAlign w:val="center"/>
          </w:tcPr>
          <w:p w14:paraId="0CE8068E" w14:textId="77777777" w:rsidR="004E1305" w:rsidRPr="00BF70BD" w:rsidRDefault="004E1305" w:rsidP="004E130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70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«Программа конкретных дел муниципального образования «Зеленоградский городской округ»</w:t>
            </w:r>
          </w:p>
        </w:tc>
        <w:tc>
          <w:tcPr>
            <w:tcW w:w="1701" w:type="dxa"/>
            <w:shd w:val="clear" w:color="auto" w:fill="auto"/>
          </w:tcPr>
          <w:p w14:paraId="3C503773" w14:textId="77777777" w:rsidR="004E1305" w:rsidRPr="00E2422F" w:rsidRDefault="004E1305" w:rsidP="004E13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</w:rPr>
            </w:pPr>
          </w:p>
          <w:p w14:paraId="6C6C03A7" w14:textId="77777777" w:rsidR="004E1305" w:rsidRPr="00E2422F" w:rsidRDefault="004E1305" w:rsidP="004E13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</w:rPr>
            </w:pPr>
          </w:p>
          <w:p w14:paraId="06D50573" w14:textId="77777777" w:rsidR="004E1305" w:rsidRPr="00E2422F" w:rsidRDefault="004E1305" w:rsidP="004E13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70C0"/>
              </w:rPr>
            </w:pPr>
            <w:r w:rsidRPr="00E2422F">
              <w:rPr>
                <w:rFonts w:ascii="Times New Roman" w:hAnsi="Times New Roman" w:cs="Times New Roman"/>
                <w:b/>
              </w:rPr>
              <w:t>15600,000</w:t>
            </w:r>
          </w:p>
        </w:tc>
        <w:tc>
          <w:tcPr>
            <w:tcW w:w="1560" w:type="dxa"/>
            <w:shd w:val="clear" w:color="auto" w:fill="auto"/>
          </w:tcPr>
          <w:p w14:paraId="353EAFEB" w14:textId="77777777" w:rsidR="004E1305" w:rsidRPr="00E2422F" w:rsidRDefault="004E1305" w:rsidP="004E13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0EFAB7A" w14:textId="77777777" w:rsidR="004E1305" w:rsidRPr="00E2422F" w:rsidRDefault="004E1305" w:rsidP="004E13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59250BF" w14:textId="77777777" w:rsidR="004E1305" w:rsidRPr="00E2422F" w:rsidRDefault="004E1305" w:rsidP="004E1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422F">
              <w:rPr>
                <w:rFonts w:ascii="Times New Roman" w:hAnsi="Times New Roman" w:cs="Times New Roman"/>
                <w:b/>
              </w:rPr>
              <w:t>16200,000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193078AB" w14:textId="77777777" w:rsidR="004E1305" w:rsidRPr="00E2422F" w:rsidRDefault="004E1305" w:rsidP="004E1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422F">
              <w:rPr>
                <w:rFonts w:ascii="Times New Roman" w:hAnsi="Times New Roman" w:cs="Times New Roman"/>
                <w:b/>
              </w:rPr>
              <w:t>-600,000</w:t>
            </w:r>
          </w:p>
        </w:tc>
      </w:tr>
      <w:tr w:rsidR="004E1305" w:rsidRPr="00281656" w14:paraId="5CEF8B15" w14:textId="77777777" w:rsidTr="008C501C">
        <w:trPr>
          <w:trHeight w:val="852"/>
        </w:trPr>
        <w:tc>
          <w:tcPr>
            <w:tcW w:w="5098" w:type="dxa"/>
            <w:shd w:val="clear" w:color="auto" w:fill="auto"/>
            <w:vAlign w:val="center"/>
          </w:tcPr>
          <w:p w14:paraId="43BCB394" w14:textId="77777777" w:rsidR="004E1305" w:rsidRPr="00BF70BD" w:rsidRDefault="004E1305" w:rsidP="004E130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F70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«Мероприятия по реализации программы конкретных дел»</w:t>
            </w:r>
          </w:p>
        </w:tc>
        <w:tc>
          <w:tcPr>
            <w:tcW w:w="1701" w:type="dxa"/>
            <w:shd w:val="clear" w:color="auto" w:fill="auto"/>
          </w:tcPr>
          <w:p w14:paraId="3941FCEC" w14:textId="77777777" w:rsidR="004E1305" w:rsidRPr="00E2422F" w:rsidRDefault="004E1305" w:rsidP="004E13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</w:rPr>
            </w:pPr>
          </w:p>
          <w:p w14:paraId="3390C081" w14:textId="77777777" w:rsidR="004E1305" w:rsidRPr="00E2422F" w:rsidRDefault="004E1305" w:rsidP="004E13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</w:rPr>
            </w:pPr>
          </w:p>
          <w:p w14:paraId="5335D560" w14:textId="77777777" w:rsidR="004E1305" w:rsidRPr="00E2422F" w:rsidRDefault="004E1305" w:rsidP="004E13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</w:rPr>
            </w:pPr>
            <w:r w:rsidRPr="00E2422F">
              <w:rPr>
                <w:rFonts w:ascii="Times New Roman" w:hAnsi="Times New Roman" w:cs="Times New Roman"/>
                <w:b/>
              </w:rPr>
              <w:t>15600,000</w:t>
            </w:r>
          </w:p>
        </w:tc>
        <w:tc>
          <w:tcPr>
            <w:tcW w:w="1560" w:type="dxa"/>
            <w:shd w:val="clear" w:color="auto" w:fill="auto"/>
          </w:tcPr>
          <w:p w14:paraId="5347ACC6" w14:textId="77777777" w:rsidR="004E1305" w:rsidRPr="00E2422F" w:rsidRDefault="004E1305" w:rsidP="004E13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FBC0D27" w14:textId="77777777" w:rsidR="004E1305" w:rsidRPr="00E2422F" w:rsidRDefault="004E1305" w:rsidP="004E13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C51A094" w14:textId="77777777" w:rsidR="004E1305" w:rsidRPr="00E2422F" w:rsidRDefault="004E1305" w:rsidP="004E13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22F">
              <w:rPr>
                <w:rFonts w:ascii="Times New Roman" w:hAnsi="Times New Roman" w:cs="Times New Roman"/>
                <w:b/>
              </w:rPr>
              <w:t>16200,000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128A4115" w14:textId="77777777" w:rsidR="004E1305" w:rsidRPr="00E2422F" w:rsidRDefault="004E1305" w:rsidP="004E1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422F">
              <w:rPr>
                <w:rFonts w:ascii="Times New Roman" w:hAnsi="Times New Roman" w:cs="Times New Roman"/>
                <w:b/>
              </w:rPr>
              <w:t>-600,000</w:t>
            </w:r>
          </w:p>
        </w:tc>
      </w:tr>
      <w:tr w:rsidR="004E1305" w:rsidRPr="00281656" w14:paraId="2014898C" w14:textId="77777777" w:rsidTr="008C501C">
        <w:trPr>
          <w:trHeight w:val="852"/>
        </w:trPr>
        <w:tc>
          <w:tcPr>
            <w:tcW w:w="5098" w:type="dxa"/>
            <w:shd w:val="clear" w:color="auto" w:fill="auto"/>
            <w:vAlign w:val="center"/>
          </w:tcPr>
          <w:p w14:paraId="6CB79744" w14:textId="77777777" w:rsidR="004E1305" w:rsidRPr="00BF70BD" w:rsidRDefault="004E1305" w:rsidP="004E130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70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Субсидии бюджетам городских округов на решение вопросов местного значения в сфере жилищно-коммунального хозяйства»</w:t>
            </w:r>
          </w:p>
        </w:tc>
        <w:tc>
          <w:tcPr>
            <w:tcW w:w="1701" w:type="dxa"/>
            <w:shd w:val="clear" w:color="auto" w:fill="auto"/>
          </w:tcPr>
          <w:p w14:paraId="5A330875" w14:textId="77777777" w:rsidR="004E1305" w:rsidRPr="00E2422F" w:rsidRDefault="004E1305" w:rsidP="004E13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</w:rPr>
            </w:pPr>
          </w:p>
          <w:p w14:paraId="72D85AF9" w14:textId="77777777" w:rsidR="004E1305" w:rsidRPr="00E2422F" w:rsidRDefault="004E1305" w:rsidP="004E13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</w:rPr>
            </w:pPr>
          </w:p>
          <w:p w14:paraId="712706ED" w14:textId="77777777" w:rsidR="004E1305" w:rsidRPr="00E2422F" w:rsidRDefault="004E1305" w:rsidP="004E13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2422F">
              <w:rPr>
                <w:rFonts w:ascii="Times New Roman" w:hAnsi="Times New Roman" w:cs="Times New Roman"/>
                <w:b/>
              </w:rPr>
              <w:t>11800,000</w:t>
            </w:r>
          </w:p>
        </w:tc>
        <w:tc>
          <w:tcPr>
            <w:tcW w:w="1560" w:type="dxa"/>
            <w:shd w:val="clear" w:color="auto" w:fill="auto"/>
          </w:tcPr>
          <w:p w14:paraId="0141B7B3" w14:textId="77777777" w:rsidR="004E1305" w:rsidRPr="00E2422F" w:rsidRDefault="004E1305" w:rsidP="004E13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130FC68" w14:textId="77777777" w:rsidR="004E1305" w:rsidRPr="00E2422F" w:rsidRDefault="004E1305" w:rsidP="004E13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F500C54" w14:textId="77777777" w:rsidR="004E1305" w:rsidRPr="00E2422F" w:rsidRDefault="004E1305" w:rsidP="004E1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422F">
              <w:rPr>
                <w:rFonts w:ascii="Times New Roman" w:hAnsi="Times New Roman" w:cs="Times New Roman"/>
                <w:b/>
              </w:rPr>
              <w:t>12400,000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1CF5E30F" w14:textId="77777777" w:rsidR="004E1305" w:rsidRPr="00E2422F" w:rsidRDefault="004E1305" w:rsidP="004E1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422F">
              <w:rPr>
                <w:rFonts w:ascii="Times New Roman" w:hAnsi="Times New Roman" w:cs="Times New Roman"/>
                <w:b/>
              </w:rPr>
              <w:t>-600,000</w:t>
            </w:r>
          </w:p>
        </w:tc>
      </w:tr>
      <w:tr w:rsidR="004E1305" w:rsidRPr="00281656" w14:paraId="6FA40E65" w14:textId="77777777" w:rsidTr="008C501C">
        <w:trPr>
          <w:trHeight w:val="852"/>
        </w:trPr>
        <w:tc>
          <w:tcPr>
            <w:tcW w:w="5098" w:type="dxa"/>
            <w:shd w:val="clear" w:color="auto" w:fill="auto"/>
            <w:vAlign w:val="center"/>
          </w:tcPr>
          <w:p w14:paraId="4EED8432" w14:textId="77777777" w:rsidR="004E1305" w:rsidRPr="00BF70BD" w:rsidRDefault="004E1305" w:rsidP="004E130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70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701" w:type="dxa"/>
            <w:shd w:val="clear" w:color="auto" w:fill="auto"/>
          </w:tcPr>
          <w:p w14:paraId="08F53ED2" w14:textId="77777777" w:rsidR="004E1305" w:rsidRPr="00E2422F" w:rsidRDefault="004E1305" w:rsidP="004E13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</w:rPr>
            </w:pPr>
          </w:p>
          <w:p w14:paraId="4377AACC" w14:textId="77777777" w:rsidR="004E1305" w:rsidRPr="00E2422F" w:rsidRDefault="004E1305" w:rsidP="004E13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70C0"/>
              </w:rPr>
            </w:pPr>
            <w:r w:rsidRPr="00E2422F">
              <w:rPr>
                <w:rFonts w:ascii="Times New Roman" w:hAnsi="Times New Roman" w:cs="Times New Roman"/>
                <w:b/>
              </w:rPr>
              <w:t>101946,280</w:t>
            </w:r>
          </w:p>
        </w:tc>
        <w:tc>
          <w:tcPr>
            <w:tcW w:w="1560" w:type="dxa"/>
            <w:shd w:val="clear" w:color="auto" w:fill="auto"/>
          </w:tcPr>
          <w:p w14:paraId="60E029E7" w14:textId="77777777" w:rsidR="004E1305" w:rsidRPr="00E2422F" w:rsidRDefault="004E1305" w:rsidP="004E13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2B45BF0" w14:textId="77777777" w:rsidR="004E1305" w:rsidRPr="00E2422F" w:rsidRDefault="004E1305" w:rsidP="004E1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422F">
              <w:rPr>
                <w:rFonts w:ascii="Times New Roman" w:hAnsi="Times New Roman" w:cs="Times New Roman"/>
                <w:b/>
              </w:rPr>
              <w:t>81400,120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2C37B193" w14:textId="77777777" w:rsidR="004E1305" w:rsidRPr="00E2422F" w:rsidRDefault="004E1305" w:rsidP="004E1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422F">
              <w:rPr>
                <w:rFonts w:ascii="Times New Roman" w:hAnsi="Times New Roman" w:cs="Times New Roman"/>
                <w:b/>
              </w:rPr>
              <w:t>+20546,160</w:t>
            </w:r>
          </w:p>
        </w:tc>
      </w:tr>
      <w:tr w:rsidR="004E1305" w:rsidRPr="00281656" w14:paraId="651308D2" w14:textId="77777777" w:rsidTr="008C501C">
        <w:trPr>
          <w:trHeight w:val="852"/>
        </w:trPr>
        <w:tc>
          <w:tcPr>
            <w:tcW w:w="5098" w:type="dxa"/>
            <w:shd w:val="clear" w:color="auto" w:fill="auto"/>
            <w:vAlign w:val="center"/>
          </w:tcPr>
          <w:p w14:paraId="03C9292A" w14:textId="77777777" w:rsidR="004E1305" w:rsidRPr="00BF70BD" w:rsidRDefault="004E1305" w:rsidP="004E130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70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«Оплата капитального ремонта жилого фонда»</w:t>
            </w:r>
          </w:p>
        </w:tc>
        <w:tc>
          <w:tcPr>
            <w:tcW w:w="1701" w:type="dxa"/>
            <w:shd w:val="clear" w:color="auto" w:fill="auto"/>
          </w:tcPr>
          <w:p w14:paraId="573CD618" w14:textId="77777777" w:rsidR="004E1305" w:rsidRPr="00E2422F" w:rsidRDefault="004E1305" w:rsidP="004E13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</w:rPr>
            </w:pPr>
          </w:p>
          <w:p w14:paraId="53EE4C81" w14:textId="77777777" w:rsidR="004E1305" w:rsidRPr="00E2422F" w:rsidRDefault="004E1305" w:rsidP="004E13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</w:rPr>
            </w:pPr>
            <w:r w:rsidRPr="00E2422F">
              <w:rPr>
                <w:rFonts w:ascii="Times New Roman" w:hAnsi="Times New Roman" w:cs="Times New Roman"/>
              </w:rPr>
              <w:t>2890,490</w:t>
            </w:r>
          </w:p>
        </w:tc>
        <w:tc>
          <w:tcPr>
            <w:tcW w:w="1560" w:type="dxa"/>
            <w:shd w:val="clear" w:color="auto" w:fill="auto"/>
          </w:tcPr>
          <w:p w14:paraId="77F9DF61" w14:textId="77777777" w:rsidR="004E1305" w:rsidRPr="00E2422F" w:rsidRDefault="004E1305" w:rsidP="004E13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7FB895E" w14:textId="77777777" w:rsidR="004E1305" w:rsidRPr="00E2422F" w:rsidRDefault="004E1305" w:rsidP="004E13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22F">
              <w:rPr>
                <w:rFonts w:ascii="Times New Roman" w:hAnsi="Times New Roman" w:cs="Times New Roman"/>
              </w:rPr>
              <w:t>2000,000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17D1C22D" w14:textId="77777777" w:rsidR="004E1305" w:rsidRPr="00E2422F" w:rsidRDefault="004E1305" w:rsidP="004E13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22F">
              <w:rPr>
                <w:rFonts w:ascii="Times New Roman" w:hAnsi="Times New Roman" w:cs="Times New Roman"/>
              </w:rPr>
              <w:t>+890,490</w:t>
            </w:r>
          </w:p>
        </w:tc>
      </w:tr>
      <w:tr w:rsidR="004E1305" w:rsidRPr="00281656" w14:paraId="6C7D49A5" w14:textId="77777777" w:rsidTr="008C501C">
        <w:trPr>
          <w:trHeight w:val="852"/>
        </w:trPr>
        <w:tc>
          <w:tcPr>
            <w:tcW w:w="5098" w:type="dxa"/>
            <w:shd w:val="clear" w:color="auto" w:fill="auto"/>
            <w:vAlign w:val="center"/>
          </w:tcPr>
          <w:p w14:paraId="26463D47" w14:textId="77777777" w:rsidR="004E1305" w:rsidRPr="00BF70BD" w:rsidRDefault="004E1305" w:rsidP="004E130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70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Добавлена строка:</w:t>
            </w:r>
          </w:p>
          <w:p w14:paraId="6FA9903A" w14:textId="77777777" w:rsidR="004E1305" w:rsidRPr="00BF70BD" w:rsidRDefault="004E1305" w:rsidP="004E130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F7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701" w:type="dxa"/>
            <w:shd w:val="clear" w:color="auto" w:fill="auto"/>
          </w:tcPr>
          <w:p w14:paraId="570EED31" w14:textId="77777777" w:rsidR="004E1305" w:rsidRPr="00E2422F" w:rsidRDefault="004E1305" w:rsidP="004E13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</w:rPr>
            </w:pPr>
          </w:p>
          <w:p w14:paraId="72AE4ED5" w14:textId="77777777" w:rsidR="004E1305" w:rsidRPr="00E2422F" w:rsidRDefault="004E1305" w:rsidP="004E13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</w:rPr>
            </w:pPr>
          </w:p>
          <w:p w14:paraId="24134002" w14:textId="77777777" w:rsidR="004E1305" w:rsidRPr="00E2422F" w:rsidRDefault="004E1305" w:rsidP="004E13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</w:rPr>
            </w:pPr>
            <w:r w:rsidRPr="00E2422F">
              <w:rPr>
                <w:rFonts w:ascii="Times New Roman" w:hAnsi="Times New Roman" w:cs="Times New Roman"/>
              </w:rPr>
              <w:t>890,490</w:t>
            </w:r>
          </w:p>
        </w:tc>
        <w:tc>
          <w:tcPr>
            <w:tcW w:w="1560" w:type="dxa"/>
            <w:shd w:val="clear" w:color="auto" w:fill="auto"/>
          </w:tcPr>
          <w:p w14:paraId="118B65AB" w14:textId="77777777" w:rsidR="004E1305" w:rsidRPr="00E2422F" w:rsidRDefault="004E1305" w:rsidP="004E13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BC81BE7" w14:textId="77777777" w:rsidR="004E1305" w:rsidRPr="00E2422F" w:rsidRDefault="004E1305" w:rsidP="004E13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6E32B09" w14:textId="77777777" w:rsidR="004E1305" w:rsidRPr="00E2422F" w:rsidRDefault="004E1305" w:rsidP="004E13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2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43F6C200" w14:textId="77777777" w:rsidR="004E1305" w:rsidRPr="00E2422F" w:rsidRDefault="004E1305" w:rsidP="004E13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22F">
              <w:rPr>
                <w:rFonts w:ascii="Times New Roman" w:hAnsi="Times New Roman" w:cs="Times New Roman"/>
              </w:rPr>
              <w:t>+890,490</w:t>
            </w:r>
          </w:p>
        </w:tc>
      </w:tr>
      <w:tr w:rsidR="004E1305" w:rsidRPr="00281656" w14:paraId="63360FE3" w14:textId="77777777" w:rsidTr="008C501C">
        <w:trPr>
          <w:trHeight w:val="852"/>
        </w:trPr>
        <w:tc>
          <w:tcPr>
            <w:tcW w:w="5098" w:type="dxa"/>
            <w:shd w:val="clear" w:color="auto" w:fill="auto"/>
            <w:vAlign w:val="center"/>
          </w:tcPr>
          <w:p w14:paraId="1D7F425E" w14:textId="77777777" w:rsidR="004E1305" w:rsidRPr="00BF70BD" w:rsidRDefault="004E1305" w:rsidP="004E130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F70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«Благоустройство территории муниципального образования «Зеленоградский городской округ»</w:t>
            </w:r>
          </w:p>
        </w:tc>
        <w:tc>
          <w:tcPr>
            <w:tcW w:w="1701" w:type="dxa"/>
            <w:shd w:val="clear" w:color="auto" w:fill="auto"/>
          </w:tcPr>
          <w:p w14:paraId="3621DAB4" w14:textId="77777777" w:rsidR="004E1305" w:rsidRPr="00E2422F" w:rsidRDefault="004E1305" w:rsidP="004E13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</w:rPr>
            </w:pPr>
          </w:p>
          <w:p w14:paraId="4BCFFAF7" w14:textId="77777777" w:rsidR="004E1305" w:rsidRPr="00E2422F" w:rsidRDefault="004E1305" w:rsidP="004E13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</w:rPr>
            </w:pPr>
          </w:p>
          <w:p w14:paraId="04DBABD4" w14:textId="77777777" w:rsidR="004E1305" w:rsidRPr="00E2422F" w:rsidRDefault="004E1305" w:rsidP="004E13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</w:rPr>
            </w:pPr>
            <w:r w:rsidRPr="00E2422F">
              <w:rPr>
                <w:rFonts w:ascii="Times New Roman" w:hAnsi="Times New Roman" w:cs="Times New Roman"/>
              </w:rPr>
              <w:t>70911,390</w:t>
            </w:r>
          </w:p>
        </w:tc>
        <w:tc>
          <w:tcPr>
            <w:tcW w:w="1560" w:type="dxa"/>
            <w:shd w:val="clear" w:color="auto" w:fill="auto"/>
          </w:tcPr>
          <w:p w14:paraId="7A5B8C2D" w14:textId="77777777" w:rsidR="004E1305" w:rsidRPr="00E2422F" w:rsidRDefault="004E1305" w:rsidP="004E13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51D81FA" w14:textId="77777777" w:rsidR="004E1305" w:rsidRPr="00E2422F" w:rsidRDefault="004E1305" w:rsidP="004E13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8100F63" w14:textId="77777777" w:rsidR="004E1305" w:rsidRPr="00E2422F" w:rsidRDefault="004E1305" w:rsidP="004E13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22F">
              <w:rPr>
                <w:rFonts w:ascii="Times New Roman" w:hAnsi="Times New Roman" w:cs="Times New Roman"/>
              </w:rPr>
              <w:t>59351,220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1B2B3251" w14:textId="77777777" w:rsidR="004E1305" w:rsidRPr="00E2422F" w:rsidRDefault="004E1305" w:rsidP="004E13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22F">
              <w:rPr>
                <w:rFonts w:ascii="Times New Roman" w:hAnsi="Times New Roman" w:cs="Times New Roman"/>
              </w:rPr>
              <w:t>+11560,170</w:t>
            </w:r>
          </w:p>
        </w:tc>
      </w:tr>
      <w:tr w:rsidR="004E1305" w:rsidRPr="00281656" w14:paraId="1AEA77D0" w14:textId="77777777" w:rsidTr="008C501C">
        <w:trPr>
          <w:trHeight w:val="852"/>
        </w:trPr>
        <w:tc>
          <w:tcPr>
            <w:tcW w:w="5098" w:type="dxa"/>
            <w:shd w:val="clear" w:color="auto" w:fill="auto"/>
            <w:vAlign w:val="center"/>
          </w:tcPr>
          <w:p w14:paraId="2C0C55BA" w14:textId="77777777" w:rsidR="004E1305" w:rsidRPr="00BF70BD" w:rsidRDefault="004E1305" w:rsidP="004E130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70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Добавлена строка:</w:t>
            </w:r>
          </w:p>
          <w:p w14:paraId="70418760" w14:textId="77777777" w:rsidR="004E1305" w:rsidRPr="00BF70BD" w:rsidRDefault="004E1305" w:rsidP="004E130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F70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«Развитие коммунального хозяйства»</w:t>
            </w:r>
          </w:p>
        </w:tc>
        <w:tc>
          <w:tcPr>
            <w:tcW w:w="1701" w:type="dxa"/>
            <w:shd w:val="clear" w:color="auto" w:fill="auto"/>
          </w:tcPr>
          <w:p w14:paraId="1CF360AB" w14:textId="77777777" w:rsidR="004E1305" w:rsidRPr="00E2422F" w:rsidRDefault="004E1305" w:rsidP="004E13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</w:rPr>
            </w:pPr>
          </w:p>
          <w:p w14:paraId="3FD03E16" w14:textId="77777777" w:rsidR="004E1305" w:rsidRPr="00E2422F" w:rsidRDefault="004E1305" w:rsidP="004E13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</w:rPr>
            </w:pPr>
          </w:p>
          <w:p w14:paraId="32EAB426" w14:textId="77777777" w:rsidR="004E1305" w:rsidRPr="00E2422F" w:rsidRDefault="004E1305" w:rsidP="004E13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</w:rPr>
            </w:pPr>
            <w:r w:rsidRPr="00E2422F">
              <w:rPr>
                <w:rFonts w:ascii="Times New Roman" w:hAnsi="Times New Roman" w:cs="Times New Roman"/>
              </w:rPr>
              <w:t>5092,500</w:t>
            </w:r>
          </w:p>
        </w:tc>
        <w:tc>
          <w:tcPr>
            <w:tcW w:w="1560" w:type="dxa"/>
            <w:shd w:val="clear" w:color="auto" w:fill="auto"/>
          </w:tcPr>
          <w:p w14:paraId="710DEDB1" w14:textId="77777777" w:rsidR="004E1305" w:rsidRPr="00E2422F" w:rsidRDefault="004E1305" w:rsidP="004E13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E64A1FA" w14:textId="77777777" w:rsidR="004E1305" w:rsidRPr="00E2422F" w:rsidRDefault="004E1305" w:rsidP="004E13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5A6C545" w14:textId="77777777" w:rsidR="004E1305" w:rsidRPr="00E2422F" w:rsidRDefault="004E1305" w:rsidP="004E13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2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59EAAC8D" w14:textId="77777777" w:rsidR="004E1305" w:rsidRPr="00E2422F" w:rsidRDefault="004E1305" w:rsidP="004E13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22F">
              <w:rPr>
                <w:rFonts w:ascii="Times New Roman" w:hAnsi="Times New Roman" w:cs="Times New Roman"/>
              </w:rPr>
              <w:t>+5092,500</w:t>
            </w:r>
          </w:p>
        </w:tc>
      </w:tr>
      <w:tr w:rsidR="004E1305" w:rsidRPr="00281656" w14:paraId="1F56AA69" w14:textId="77777777" w:rsidTr="008C501C">
        <w:trPr>
          <w:trHeight w:val="852"/>
        </w:trPr>
        <w:tc>
          <w:tcPr>
            <w:tcW w:w="5098" w:type="dxa"/>
            <w:shd w:val="clear" w:color="auto" w:fill="auto"/>
            <w:vAlign w:val="center"/>
          </w:tcPr>
          <w:p w14:paraId="30033131" w14:textId="77777777" w:rsidR="004E1305" w:rsidRPr="00BF70BD" w:rsidRDefault="004E1305" w:rsidP="004E130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70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Добавлена строка:</w:t>
            </w:r>
          </w:p>
          <w:p w14:paraId="0582FB59" w14:textId="75A883D7" w:rsidR="004E1305" w:rsidRPr="00BF70BD" w:rsidRDefault="004E1305" w:rsidP="004E130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70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Основное мероприятие «Исполнение </w:t>
            </w:r>
            <w:r w:rsidR="008C501C" w:rsidRPr="00BF70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без </w:t>
            </w:r>
            <w:r w:rsidR="008C501C" w:rsidRPr="00BF70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регрессных</w:t>
            </w:r>
            <w:r w:rsidRPr="00BF70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гарантий»</w:t>
            </w:r>
          </w:p>
        </w:tc>
        <w:tc>
          <w:tcPr>
            <w:tcW w:w="1701" w:type="dxa"/>
            <w:shd w:val="clear" w:color="auto" w:fill="auto"/>
          </w:tcPr>
          <w:p w14:paraId="0CF130F2" w14:textId="77777777" w:rsidR="004E1305" w:rsidRPr="00E2422F" w:rsidRDefault="004E1305" w:rsidP="004E13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</w:rPr>
            </w:pPr>
          </w:p>
          <w:p w14:paraId="1BEF5C74" w14:textId="77777777" w:rsidR="004E1305" w:rsidRPr="00E2422F" w:rsidRDefault="004E1305" w:rsidP="004E13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</w:rPr>
            </w:pPr>
          </w:p>
          <w:p w14:paraId="48BA8BE2" w14:textId="77777777" w:rsidR="004E1305" w:rsidRPr="00E2422F" w:rsidRDefault="004E1305" w:rsidP="004E13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</w:rPr>
            </w:pPr>
            <w:r w:rsidRPr="00E2422F">
              <w:rPr>
                <w:rFonts w:ascii="Times New Roman" w:hAnsi="Times New Roman" w:cs="Times New Roman"/>
              </w:rPr>
              <w:t>3003,000</w:t>
            </w:r>
          </w:p>
        </w:tc>
        <w:tc>
          <w:tcPr>
            <w:tcW w:w="1560" w:type="dxa"/>
            <w:shd w:val="clear" w:color="auto" w:fill="auto"/>
          </w:tcPr>
          <w:p w14:paraId="37952A5A" w14:textId="77777777" w:rsidR="004E1305" w:rsidRPr="00E2422F" w:rsidRDefault="004E1305" w:rsidP="004E13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086A2F2" w14:textId="77777777" w:rsidR="004E1305" w:rsidRPr="00E2422F" w:rsidRDefault="004E1305" w:rsidP="004E13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8261F76" w14:textId="77777777" w:rsidR="004E1305" w:rsidRPr="00E2422F" w:rsidRDefault="004E1305" w:rsidP="004E13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2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6991F451" w14:textId="77777777" w:rsidR="004E1305" w:rsidRPr="00E2422F" w:rsidRDefault="004E1305" w:rsidP="004E13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22F">
              <w:rPr>
                <w:rFonts w:ascii="Times New Roman" w:hAnsi="Times New Roman" w:cs="Times New Roman"/>
              </w:rPr>
              <w:t>+3003,000</w:t>
            </w:r>
          </w:p>
        </w:tc>
      </w:tr>
      <w:tr w:rsidR="004E1305" w:rsidRPr="00281656" w14:paraId="7D1A4658" w14:textId="77777777" w:rsidTr="008C501C">
        <w:trPr>
          <w:trHeight w:val="852"/>
        </w:trPr>
        <w:tc>
          <w:tcPr>
            <w:tcW w:w="5098" w:type="dxa"/>
            <w:shd w:val="clear" w:color="auto" w:fill="auto"/>
            <w:vAlign w:val="center"/>
          </w:tcPr>
          <w:p w14:paraId="5AD42F99" w14:textId="77777777" w:rsidR="004E1305" w:rsidRPr="00BF70BD" w:rsidRDefault="004E1305" w:rsidP="004E130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70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Добавлена строка:</w:t>
            </w:r>
          </w:p>
          <w:p w14:paraId="1932D5EE" w14:textId="2E38CC3F" w:rsidR="004E1305" w:rsidRPr="00BF70BD" w:rsidRDefault="004E1305" w:rsidP="004E13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</w:t>
            </w:r>
            <w:r w:rsidR="008C501C" w:rsidRPr="00BF7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регрессных</w:t>
            </w:r>
            <w:r w:rsidRPr="00BF7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гарантий за счет средств местного бюджета</w:t>
            </w:r>
          </w:p>
        </w:tc>
        <w:tc>
          <w:tcPr>
            <w:tcW w:w="1701" w:type="dxa"/>
            <w:shd w:val="clear" w:color="auto" w:fill="auto"/>
          </w:tcPr>
          <w:p w14:paraId="4E45BAAA" w14:textId="77777777" w:rsidR="004E1305" w:rsidRPr="00E2422F" w:rsidRDefault="004E1305" w:rsidP="004E13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</w:rPr>
            </w:pPr>
          </w:p>
          <w:p w14:paraId="6416F63B" w14:textId="77777777" w:rsidR="004E1305" w:rsidRPr="00E2422F" w:rsidRDefault="004E1305" w:rsidP="004E13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</w:rPr>
            </w:pPr>
          </w:p>
          <w:p w14:paraId="5FF1138B" w14:textId="77777777" w:rsidR="004E1305" w:rsidRPr="00E2422F" w:rsidRDefault="004E1305" w:rsidP="004E13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422F">
              <w:rPr>
                <w:rFonts w:ascii="Times New Roman" w:hAnsi="Times New Roman" w:cs="Times New Roman"/>
              </w:rPr>
              <w:t>3,000</w:t>
            </w:r>
          </w:p>
        </w:tc>
        <w:tc>
          <w:tcPr>
            <w:tcW w:w="1560" w:type="dxa"/>
            <w:shd w:val="clear" w:color="auto" w:fill="auto"/>
          </w:tcPr>
          <w:p w14:paraId="3E879ABB" w14:textId="77777777" w:rsidR="004E1305" w:rsidRPr="00E2422F" w:rsidRDefault="004E1305" w:rsidP="004E13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347CC9A" w14:textId="77777777" w:rsidR="004E1305" w:rsidRPr="00E2422F" w:rsidRDefault="004E1305" w:rsidP="004E13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4811387" w14:textId="77777777" w:rsidR="004E1305" w:rsidRPr="00E2422F" w:rsidRDefault="004E1305" w:rsidP="004E13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2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06D6E4F5" w14:textId="77777777" w:rsidR="004E1305" w:rsidRPr="00E2422F" w:rsidRDefault="004E1305" w:rsidP="004E13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22F">
              <w:rPr>
                <w:rFonts w:ascii="Times New Roman" w:hAnsi="Times New Roman" w:cs="Times New Roman"/>
              </w:rPr>
              <w:t>+3,000</w:t>
            </w:r>
          </w:p>
        </w:tc>
      </w:tr>
      <w:tr w:rsidR="004E1305" w:rsidRPr="00281656" w14:paraId="19D58851" w14:textId="77777777" w:rsidTr="008C501C">
        <w:trPr>
          <w:trHeight w:val="852"/>
        </w:trPr>
        <w:tc>
          <w:tcPr>
            <w:tcW w:w="5098" w:type="dxa"/>
            <w:shd w:val="clear" w:color="auto" w:fill="auto"/>
            <w:vAlign w:val="center"/>
          </w:tcPr>
          <w:p w14:paraId="740998C6" w14:textId="77777777" w:rsidR="004E1305" w:rsidRPr="00BF70BD" w:rsidRDefault="004E1305" w:rsidP="004E130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70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Добавлена строка:</w:t>
            </w:r>
          </w:p>
          <w:p w14:paraId="2F36D90B" w14:textId="77777777" w:rsidR="004E1305" w:rsidRPr="00BF70BD" w:rsidRDefault="004E1305" w:rsidP="004E130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7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</w:t>
            </w:r>
            <w:proofErr w:type="spellStart"/>
            <w:r w:rsidRPr="00BF7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безрегрессных</w:t>
            </w:r>
            <w:proofErr w:type="spellEnd"/>
            <w:r w:rsidRPr="00BF7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гарантий за счет субсидии на обеспечение мероприятий по организации теплоснабжения</w:t>
            </w:r>
          </w:p>
        </w:tc>
        <w:tc>
          <w:tcPr>
            <w:tcW w:w="1701" w:type="dxa"/>
            <w:shd w:val="clear" w:color="auto" w:fill="auto"/>
          </w:tcPr>
          <w:p w14:paraId="6631513D" w14:textId="77777777" w:rsidR="004E1305" w:rsidRPr="00E2422F" w:rsidRDefault="004E1305" w:rsidP="004E13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</w:rPr>
            </w:pPr>
          </w:p>
          <w:p w14:paraId="0D066DA0" w14:textId="77777777" w:rsidR="004E1305" w:rsidRPr="00E2422F" w:rsidRDefault="004E1305" w:rsidP="004E13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</w:rPr>
            </w:pPr>
          </w:p>
          <w:p w14:paraId="4AA84C25" w14:textId="77777777" w:rsidR="004E1305" w:rsidRPr="00E2422F" w:rsidRDefault="004E1305" w:rsidP="004E13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57E0A0C" w14:textId="77777777" w:rsidR="004E1305" w:rsidRPr="00E2422F" w:rsidRDefault="004E1305" w:rsidP="004E13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</w:rPr>
            </w:pPr>
            <w:r w:rsidRPr="00E2422F">
              <w:rPr>
                <w:rFonts w:ascii="Times New Roman" w:hAnsi="Times New Roman" w:cs="Times New Roman"/>
              </w:rPr>
              <w:t>3000,000</w:t>
            </w:r>
          </w:p>
        </w:tc>
        <w:tc>
          <w:tcPr>
            <w:tcW w:w="1560" w:type="dxa"/>
            <w:shd w:val="clear" w:color="auto" w:fill="auto"/>
          </w:tcPr>
          <w:p w14:paraId="3F5449B3" w14:textId="77777777" w:rsidR="004E1305" w:rsidRPr="00E2422F" w:rsidRDefault="004E1305" w:rsidP="004E13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F9C1B9D" w14:textId="77777777" w:rsidR="004E1305" w:rsidRPr="00E2422F" w:rsidRDefault="004E1305" w:rsidP="004E13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2DC29BB" w14:textId="77777777" w:rsidR="004E1305" w:rsidRPr="00E2422F" w:rsidRDefault="004E1305" w:rsidP="004E13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339C0A8" w14:textId="77777777" w:rsidR="004E1305" w:rsidRPr="00E2422F" w:rsidRDefault="004E1305" w:rsidP="004E13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2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29A098B7" w14:textId="77777777" w:rsidR="004E1305" w:rsidRPr="00E2422F" w:rsidRDefault="004E1305" w:rsidP="004E13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10F7A5A" w14:textId="77777777" w:rsidR="004E1305" w:rsidRPr="00E2422F" w:rsidRDefault="004E1305" w:rsidP="004E13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22F">
              <w:rPr>
                <w:rFonts w:ascii="Times New Roman" w:hAnsi="Times New Roman" w:cs="Times New Roman"/>
              </w:rPr>
              <w:t>+3000,000</w:t>
            </w:r>
          </w:p>
        </w:tc>
      </w:tr>
      <w:tr w:rsidR="004E1305" w:rsidRPr="00281656" w14:paraId="0ADDF8AD" w14:textId="77777777" w:rsidTr="008C501C">
        <w:trPr>
          <w:trHeight w:val="852"/>
        </w:trPr>
        <w:tc>
          <w:tcPr>
            <w:tcW w:w="5098" w:type="dxa"/>
            <w:shd w:val="clear" w:color="auto" w:fill="auto"/>
            <w:vAlign w:val="center"/>
          </w:tcPr>
          <w:p w14:paraId="2FDB590E" w14:textId="77777777" w:rsidR="004E1305" w:rsidRPr="00BF70BD" w:rsidRDefault="004E1305" w:rsidP="004E130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70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Добавлена строка:</w:t>
            </w:r>
          </w:p>
          <w:p w14:paraId="0CF42875" w14:textId="77777777" w:rsidR="004E1305" w:rsidRPr="00BF70BD" w:rsidRDefault="004E1305" w:rsidP="004E130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70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«Формирование современной городской среды МО «Зеленоградский городской округ»</w:t>
            </w:r>
          </w:p>
        </w:tc>
        <w:tc>
          <w:tcPr>
            <w:tcW w:w="1701" w:type="dxa"/>
            <w:shd w:val="clear" w:color="auto" w:fill="auto"/>
          </w:tcPr>
          <w:p w14:paraId="0DC0D717" w14:textId="77777777" w:rsidR="004E1305" w:rsidRPr="00E2422F" w:rsidRDefault="004E1305" w:rsidP="004E13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</w:rPr>
            </w:pPr>
          </w:p>
          <w:p w14:paraId="3A0844E1" w14:textId="77777777" w:rsidR="004E1305" w:rsidRPr="00E2422F" w:rsidRDefault="004E1305" w:rsidP="004E13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</w:rPr>
            </w:pPr>
          </w:p>
          <w:p w14:paraId="6A473611" w14:textId="77777777" w:rsidR="004E1305" w:rsidRPr="00E2422F" w:rsidRDefault="004E1305" w:rsidP="004E13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</w:rPr>
            </w:pPr>
          </w:p>
          <w:p w14:paraId="48F20B35" w14:textId="77777777" w:rsidR="004E1305" w:rsidRPr="00E2422F" w:rsidRDefault="004E1305" w:rsidP="004E13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70C0"/>
              </w:rPr>
            </w:pPr>
            <w:r w:rsidRPr="00E2422F">
              <w:rPr>
                <w:rFonts w:ascii="Times New Roman" w:hAnsi="Times New Roman" w:cs="Times New Roman"/>
                <w:b/>
              </w:rPr>
              <w:t>113560,000</w:t>
            </w:r>
          </w:p>
        </w:tc>
        <w:tc>
          <w:tcPr>
            <w:tcW w:w="1560" w:type="dxa"/>
            <w:shd w:val="clear" w:color="auto" w:fill="auto"/>
          </w:tcPr>
          <w:p w14:paraId="08A4D2B7" w14:textId="77777777" w:rsidR="004E1305" w:rsidRPr="00E2422F" w:rsidRDefault="004E1305" w:rsidP="004E13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6345D85" w14:textId="77777777" w:rsidR="004E1305" w:rsidRPr="00E2422F" w:rsidRDefault="004E1305" w:rsidP="004E13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1F48326" w14:textId="77777777" w:rsidR="004E1305" w:rsidRPr="00E2422F" w:rsidRDefault="004E1305" w:rsidP="004E13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C57F562" w14:textId="77777777" w:rsidR="004E1305" w:rsidRPr="00E2422F" w:rsidRDefault="004E1305" w:rsidP="004E13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2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056DB3BB" w14:textId="77777777" w:rsidR="004E1305" w:rsidRPr="00E2422F" w:rsidRDefault="004E1305" w:rsidP="004E130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5C94BB9D" w14:textId="77777777" w:rsidR="004E1305" w:rsidRPr="00E2422F" w:rsidRDefault="004E1305" w:rsidP="004E130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50EE5618" w14:textId="77777777" w:rsidR="004E1305" w:rsidRPr="00E2422F" w:rsidRDefault="004E1305" w:rsidP="004E130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6269AB50" w14:textId="77777777" w:rsidR="004E1305" w:rsidRPr="00E2422F" w:rsidRDefault="004E1305" w:rsidP="004E130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2422F">
              <w:rPr>
                <w:rFonts w:ascii="Times New Roman" w:hAnsi="Times New Roman" w:cs="Times New Roman"/>
                <w:b/>
              </w:rPr>
              <w:t>+113560,000</w:t>
            </w:r>
          </w:p>
        </w:tc>
      </w:tr>
      <w:tr w:rsidR="004E1305" w:rsidRPr="00281656" w14:paraId="3FCFA1F9" w14:textId="77777777" w:rsidTr="008C501C">
        <w:trPr>
          <w:trHeight w:val="852"/>
        </w:trPr>
        <w:tc>
          <w:tcPr>
            <w:tcW w:w="5098" w:type="dxa"/>
            <w:shd w:val="clear" w:color="auto" w:fill="auto"/>
            <w:vAlign w:val="center"/>
          </w:tcPr>
          <w:p w14:paraId="0099CBCF" w14:textId="77777777" w:rsidR="004E1305" w:rsidRPr="00BF70BD" w:rsidRDefault="004E1305" w:rsidP="004E130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70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Добавлена строка:</w:t>
            </w:r>
          </w:p>
          <w:p w14:paraId="272C7834" w14:textId="77777777" w:rsidR="004E1305" w:rsidRPr="00BF70BD" w:rsidRDefault="004E1305" w:rsidP="004E130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70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«Создание комфортной городской среды»</w:t>
            </w:r>
          </w:p>
        </w:tc>
        <w:tc>
          <w:tcPr>
            <w:tcW w:w="1701" w:type="dxa"/>
            <w:shd w:val="clear" w:color="auto" w:fill="auto"/>
          </w:tcPr>
          <w:p w14:paraId="700C189D" w14:textId="77777777" w:rsidR="004E1305" w:rsidRPr="00E2422F" w:rsidRDefault="004E1305" w:rsidP="004E13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</w:rPr>
            </w:pPr>
          </w:p>
          <w:p w14:paraId="1B192D72" w14:textId="77777777" w:rsidR="004E1305" w:rsidRPr="00E2422F" w:rsidRDefault="004E1305" w:rsidP="004E13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2FF12796" w14:textId="77777777" w:rsidR="004E1305" w:rsidRPr="00E2422F" w:rsidRDefault="004E1305" w:rsidP="004E13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</w:rPr>
            </w:pPr>
            <w:r w:rsidRPr="00E2422F">
              <w:rPr>
                <w:rFonts w:ascii="Times New Roman" w:hAnsi="Times New Roman" w:cs="Times New Roman"/>
                <w:b/>
              </w:rPr>
              <w:t>113560,000</w:t>
            </w:r>
          </w:p>
        </w:tc>
        <w:tc>
          <w:tcPr>
            <w:tcW w:w="1560" w:type="dxa"/>
            <w:shd w:val="clear" w:color="auto" w:fill="auto"/>
          </w:tcPr>
          <w:p w14:paraId="51886FAC" w14:textId="77777777" w:rsidR="004E1305" w:rsidRPr="00E2422F" w:rsidRDefault="004E1305" w:rsidP="004E13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A30EC94" w14:textId="77777777" w:rsidR="004E1305" w:rsidRPr="00E2422F" w:rsidRDefault="004E1305" w:rsidP="004E13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1F0D477" w14:textId="77777777" w:rsidR="004E1305" w:rsidRPr="00E2422F" w:rsidRDefault="004E1305" w:rsidP="004E13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2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4F13A5E2" w14:textId="77777777" w:rsidR="004E1305" w:rsidRPr="00E2422F" w:rsidRDefault="004E1305" w:rsidP="004E130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2422F">
              <w:rPr>
                <w:rFonts w:ascii="Times New Roman" w:hAnsi="Times New Roman" w:cs="Times New Roman"/>
                <w:b/>
              </w:rPr>
              <w:t>+113560,000</w:t>
            </w:r>
          </w:p>
        </w:tc>
      </w:tr>
      <w:tr w:rsidR="004E1305" w:rsidRPr="00281656" w14:paraId="238768FB" w14:textId="77777777" w:rsidTr="008C501C">
        <w:trPr>
          <w:trHeight w:val="852"/>
        </w:trPr>
        <w:tc>
          <w:tcPr>
            <w:tcW w:w="5098" w:type="dxa"/>
            <w:shd w:val="clear" w:color="auto" w:fill="auto"/>
            <w:vAlign w:val="center"/>
          </w:tcPr>
          <w:p w14:paraId="1B85A341" w14:textId="77777777" w:rsidR="004E1305" w:rsidRPr="00BF70BD" w:rsidRDefault="004E1305" w:rsidP="004E130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70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Добавлена строка:</w:t>
            </w:r>
          </w:p>
          <w:p w14:paraId="70D4A743" w14:textId="77777777" w:rsidR="004E1305" w:rsidRPr="00BF70BD" w:rsidRDefault="004E1305" w:rsidP="004E130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7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реализацию проектов создания комфортной городской среды в малых городах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701" w:type="dxa"/>
            <w:shd w:val="clear" w:color="auto" w:fill="auto"/>
          </w:tcPr>
          <w:p w14:paraId="2921AD74" w14:textId="77777777" w:rsidR="004E1305" w:rsidRPr="00E2422F" w:rsidRDefault="004E1305" w:rsidP="004E13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</w:rPr>
            </w:pPr>
          </w:p>
          <w:p w14:paraId="0C07F537" w14:textId="77777777" w:rsidR="004E1305" w:rsidRPr="00E2422F" w:rsidRDefault="004E1305" w:rsidP="004E13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</w:rPr>
            </w:pPr>
          </w:p>
          <w:p w14:paraId="2856E9B1" w14:textId="77777777" w:rsidR="004E1305" w:rsidRPr="00E2422F" w:rsidRDefault="004E1305" w:rsidP="004E13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94FF34F" w14:textId="77777777" w:rsidR="004E1305" w:rsidRPr="00E2422F" w:rsidRDefault="004E1305" w:rsidP="004E13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B35E687" w14:textId="77777777" w:rsidR="004E1305" w:rsidRPr="00E2422F" w:rsidRDefault="004E1305" w:rsidP="004E13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</w:rPr>
            </w:pPr>
            <w:r w:rsidRPr="00E2422F">
              <w:rPr>
                <w:rFonts w:ascii="Times New Roman" w:hAnsi="Times New Roman" w:cs="Times New Roman"/>
              </w:rPr>
              <w:t>95000,000</w:t>
            </w:r>
          </w:p>
        </w:tc>
        <w:tc>
          <w:tcPr>
            <w:tcW w:w="1560" w:type="dxa"/>
            <w:shd w:val="clear" w:color="auto" w:fill="auto"/>
          </w:tcPr>
          <w:p w14:paraId="5DD9B829" w14:textId="77777777" w:rsidR="004E1305" w:rsidRPr="00E2422F" w:rsidRDefault="004E1305" w:rsidP="004E13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47AE520" w14:textId="77777777" w:rsidR="004E1305" w:rsidRPr="00E2422F" w:rsidRDefault="004E1305" w:rsidP="004E13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9B4A323" w14:textId="77777777" w:rsidR="004E1305" w:rsidRPr="00E2422F" w:rsidRDefault="004E1305" w:rsidP="004E13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1E35D7E" w14:textId="77777777" w:rsidR="004E1305" w:rsidRPr="00E2422F" w:rsidRDefault="004E1305" w:rsidP="004E13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A867448" w14:textId="77777777" w:rsidR="004E1305" w:rsidRPr="00E2422F" w:rsidRDefault="004E1305" w:rsidP="004E13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2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0327A8E7" w14:textId="77777777" w:rsidR="004E1305" w:rsidRPr="00E2422F" w:rsidRDefault="004E1305" w:rsidP="004E13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422F">
              <w:rPr>
                <w:rFonts w:ascii="Times New Roman" w:hAnsi="Times New Roman" w:cs="Times New Roman"/>
              </w:rPr>
              <w:t>+95000,000</w:t>
            </w:r>
          </w:p>
        </w:tc>
      </w:tr>
      <w:tr w:rsidR="004E1305" w:rsidRPr="00281656" w14:paraId="3C2E79A1" w14:textId="77777777" w:rsidTr="008C501C">
        <w:trPr>
          <w:trHeight w:val="852"/>
        </w:trPr>
        <w:tc>
          <w:tcPr>
            <w:tcW w:w="5098" w:type="dxa"/>
            <w:shd w:val="clear" w:color="auto" w:fill="auto"/>
            <w:vAlign w:val="center"/>
          </w:tcPr>
          <w:p w14:paraId="1CD32E78" w14:textId="77777777" w:rsidR="004E1305" w:rsidRPr="00BF70BD" w:rsidRDefault="004E1305" w:rsidP="004E130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70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Добавлена строка:</w:t>
            </w:r>
          </w:p>
          <w:p w14:paraId="6CAA6E6F" w14:textId="77777777" w:rsidR="004E1305" w:rsidRPr="00BF70BD" w:rsidRDefault="004E1305" w:rsidP="004E13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современной городской среды на благоустройство дворовых территорий (средств местного бюджета)</w:t>
            </w:r>
          </w:p>
        </w:tc>
        <w:tc>
          <w:tcPr>
            <w:tcW w:w="1701" w:type="dxa"/>
            <w:shd w:val="clear" w:color="auto" w:fill="auto"/>
          </w:tcPr>
          <w:p w14:paraId="615B850B" w14:textId="77777777" w:rsidR="004E1305" w:rsidRPr="00E2422F" w:rsidRDefault="004E1305" w:rsidP="004E13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</w:rPr>
            </w:pPr>
          </w:p>
          <w:p w14:paraId="0F0BE66B" w14:textId="77777777" w:rsidR="004E1305" w:rsidRPr="00E2422F" w:rsidRDefault="004E1305" w:rsidP="004E13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</w:rPr>
            </w:pPr>
          </w:p>
          <w:p w14:paraId="56934E2B" w14:textId="77777777" w:rsidR="004E1305" w:rsidRPr="00E2422F" w:rsidRDefault="004E1305" w:rsidP="004E13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</w:rPr>
            </w:pPr>
            <w:r w:rsidRPr="00E2422F">
              <w:rPr>
                <w:rFonts w:ascii="Times New Roman" w:hAnsi="Times New Roman" w:cs="Times New Roman"/>
              </w:rPr>
              <w:t>18560,000</w:t>
            </w:r>
          </w:p>
        </w:tc>
        <w:tc>
          <w:tcPr>
            <w:tcW w:w="1560" w:type="dxa"/>
            <w:shd w:val="clear" w:color="auto" w:fill="auto"/>
          </w:tcPr>
          <w:p w14:paraId="6C2AA368" w14:textId="77777777" w:rsidR="004E1305" w:rsidRPr="00E2422F" w:rsidRDefault="004E1305" w:rsidP="004E13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ACBBA2D" w14:textId="77777777" w:rsidR="004E1305" w:rsidRPr="00E2422F" w:rsidRDefault="004E1305" w:rsidP="004E13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4B231AE" w14:textId="77777777" w:rsidR="004E1305" w:rsidRPr="00E2422F" w:rsidRDefault="004E1305" w:rsidP="004E13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422F">
              <w:rPr>
                <w:rFonts w:ascii="Times New Roman" w:hAnsi="Times New Roman" w:cs="Times New Roman"/>
              </w:rPr>
              <w:t xml:space="preserve">         -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3328B82E" w14:textId="77777777" w:rsidR="004E1305" w:rsidRPr="00E2422F" w:rsidRDefault="004E1305" w:rsidP="004E13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422F">
              <w:rPr>
                <w:rFonts w:ascii="Times New Roman" w:hAnsi="Times New Roman" w:cs="Times New Roman"/>
              </w:rPr>
              <w:t>+18560,000</w:t>
            </w:r>
          </w:p>
        </w:tc>
      </w:tr>
      <w:tr w:rsidR="004E1305" w:rsidRPr="00281656" w14:paraId="6FA64003" w14:textId="77777777" w:rsidTr="008C501C">
        <w:trPr>
          <w:trHeight w:val="852"/>
        </w:trPr>
        <w:tc>
          <w:tcPr>
            <w:tcW w:w="5098" w:type="dxa"/>
            <w:shd w:val="clear" w:color="auto" w:fill="B8CCE4" w:themeFill="accent1" w:themeFillTint="66"/>
            <w:vAlign w:val="center"/>
          </w:tcPr>
          <w:p w14:paraId="5DFCE2D0" w14:textId="77777777" w:rsidR="004E1305" w:rsidRPr="00281656" w:rsidRDefault="004E1305" w:rsidP="004E130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16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Непрограммное направление расходов</w:t>
            </w:r>
          </w:p>
        </w:tc>
        <w:tc>
          <w:tcPr>
            <w:tcW w:w="1701" w:type="dxa"/>
            <w:shd w:val="clear" w:color="auto" w:fill="B8CCE4" w:themeFill="accent1" w:themeFillTint="66"/>
          </w:tcPr>
          <w:p w14:paraId="499630C9" w14:textId="77777777" w:rsidR="004E1305" w:rsidRPr="00E2422F" w:rsidRDefault="004E1305" w:rsidP="004E13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</w:rPr>
            </w:pPr>
          </w:p>
          <w:p w14:paraId="21DA6617" w14:textId="77777777" w:rsidR="004E1305" w:rsidRPr="00E2422F" w:rsidRDefault="004E1305" w:rsidP="004E13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528B3661" w14:textId="77777777" w:rsidR="004E1305" w:rsidRPr="00E2422F" w:rsidRDefault="004E1305" w:rsidP="004E13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70C0"/>
              </w:rPr>
            </w:pPr>
            <w:r w:rsidRPr="00E2422F">
              <w:rPr>
                <w:rFonts w:ascii="Times New Roman" w:hAnsi="Times New Roman" w:cs="Times New Roman"/>
                <w:b/>
              </w:rPr>
              <w:t>147469,220</w:t>
            </w:r>
          </w:p>
        </w:tc>
        <w:tc>
          <w:tcPr>
            <w:tcW w:w="1560" w:type="dxa"/>
            <w:shd w:val="clear" w:color="auto" w:fill="B8CCE4" w:themeFill="accent1" w:themeFillTint="66"/>
          </w:tcPr>
          <w:p w14:paraId="41B1FFA7" w14:textId="77777777" w:rsidR="004E1305" w:rsidRPr="00E2422F" w:rsidRDefault="004E1305" w:rsidP="004E13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4A99065" w14:textId="77777777" w:rsidR="004E1305" w:rsidRDefault="004E1305" w:rsidP="004E130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58154DA7" w14:textId="77777777" w:rsidR="004E1305" w:rsidRPr="00E2422F" w:rsidRDefault="004E1305" w:rsidP="004E130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2422F">
              <w:rPr>
                <w:rFonts w:ascii="Times New Roman" w:hAnsi="Times New Roman" w:cs="Times New Roman"/>
                <w:b/>
              </w:rPr>
              <w:t>35271,880</w:t>
            </w:r>
          </w:p>
        </w:tc>
        <w:tc>
          <w:tcPr>
            <w:tcW w:w="1446" w:type="dxa"/>
            <w:shd w:val="clear" w:color="auto" w:fill="B8CCE4" w:themeFill="accent1" w:themeFillTint="66"/>
            <w:vAlign w:val="center"/>
          </w:tcPr>
          <w:p w14:paraId="4450ED23" w14:textId="77777777" w:rsidR="004E1305" w:rsidRPr="00E2422F" w:rsidRDefault="004E1305" w:rsidP="004E130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2422F">
              <w:rPr>
                <w:rFonts w:ascii="Times New Roman" w:hAnsi="Times New Roman" w:cs="Times New Roman"/>
                <w:b/>
              </w:rPr>
              <w:t>+112197,340</w:t>
            </w:r>
          </w:p>
        </w:tc>
      </w:tr>
      <w:tr w:rsidR="004E1305" w:rsidRPr="00281656" w14:paraId="1D0FABB1" w14:textId="77777777" w:rsidTr="008C501C">
        <w:trPr>
          <w:trHeight w:val="852"/>
        </w:trPr>
        <w:tc>
          <w:tcPr>
            <w:tcW w:w="5098" w:type="dxa"/>
            <w:shd w:val="clear" w:color="auto" w:fill="auto"/>
            <w:vAlign w:val="center"/>
          </w:tcPr>
          <w:p w14:paraId="57F2AD4C" w14:textId="77777777" w:rsidR="004E1305" w:rsidRPr="00281656" w:rsidRDefault="004E1305" w:rsidP="004E130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16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Адресный инвестиционный перечень объектов капитального вложения в объекты муниципальной собственности</w:t>
            </w:r>
          </w:p>
        </w:tc>
        <w:tc>
          <w:tcPr>
            <w:tcW w:w="1701" w:type="dxa"/>
            <w:shd w:val="clear" w:color="auto" w:fill="auto"/>
          </w:tcPr>
          <w:p w14:paraId="13EF2058" w14:textId="77777777" w:rsidR="004E1305" w:rsidRPr="00E2422F" w:rsidRDefault="004E1305" w:rsidP="004E13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</w:rPr>
            </w:pPr>
          </w:p>
          <w:p w14:paraId="57B87A61" w14:textId="77777777" w:rsidR="004E1305" w:rsidRPr="00E2422F" w:rsidRDefault="004E1305" w:rsidP="004E13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</w:rPr>
            </w:pPr>
          </w:p>
          <w:p w14:paraId="5B3BADBC" w14:textId="77777777" w:rsidR="004E1305" w:rsidRPr="00E2422F" w:rsidRDefault="004E1305" w:rsidP="004E13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70C0"/>
              </w:rPr>
            </w:pPr>
            <w:r w:rsidRPr="00E2422F">
              <w:rPr>
                <w:rFonts w:ascii="Times New Roman" w:hAnsi="Times New Roman" w:cs="Times New Roman"/>
                <w:b/>
              </w:rPr>
              <w:t>138969,220</w:t>
            </w:r>
          </w:p>
        </w:tc>
        <w:tc>
          <w:tcPr>
            <w:tcW w:w="1560" w:type="dxa"/>
            <w:shd w:val="clear" w:color="auto" w:fill="auto"/>
          </w:tcPr>
          <w:p w14:paraId="1B84DE9D" w14:textId="77777777" w:rsidR="004E1305" w:rsidRPr="00E2422F" w:rsidRDefault="004E1305" w:rsidP="004E13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35CF44B" w14:textId="77777777" w:rsidR="004E1305" w:rsidRPr="00E2422F" w:rsidRDefault="004E1305" w:rsidP="004E13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014B11F" w14:textId="77777777" w:rsidR="004E1305" w:rsidRPr="00E2422F" w:rsidRDefault="004E1305" w:rsidP="004E1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422F">
              <w:rPr>
                <w:rFonts w:ascii="Times New Roman" w:hAnsi="Times New Roman" w:cs="Times New Roman"/>
                <w:b/>
              </w:rPr>
              <w:t>26771,880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24DBBDDE" w14:textId="77777777" w:rsidR="004E1305" w:rsidRPr="00E2422F" w:rsidRDefault="004E1305" w:rsidP="004E130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2422F">
              <w:rPr>
                <w:rFonts w:ascii="Times New Roman" w:hAnsi="Times New Roman" w:cs="Times New Roman"/>
                <w:b/>
              </w:rPr>
              <w:t>+112197,340</w:t>
            </w:r>
          </w:p>
        </w:tc>
      </w:tr>
      <w:tr w:rsidR="004E1305" w:rsidRPr="00281656" w14:paraId="1FC74D39" w14:textId="77777777" w:rsidTr="008C501C">
        <w:trPr>
          <w:trHeight w:val="646"/>
        </w:trPr>
        <w:tc>
          <w:tcPr>
            <w:tcW w:w="5098" w:type="dxa"/>
            <w:shd w:val="clear" w:color="auto" w:fill="auto"/>
            <w:vAlign w:val="center"/>
          </w:tcPr>
          <w:p w14:paraId="7D3A680F" w14:textId="77777777" w:rsidR="004E1305" w:rsidRPr="00281656" w:rsidRDefault="004E1305" w:rsidP="004E1305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16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B70195" w14:textId="77777777" w:rsidR="004E1305" w:rsidRPr="00E2422F" w:rsidRDefault="004E1305" w:rsidP="004E1305">
            <w:pPr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BC48DF7" w14:textId="77777777" w:rsidR="004E1305" w:rsidRPr="00E2422F" w:rsidRDefault="004E1305" w:rsidP="004E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14:paraId="7E871897" w14:textId="77777777" w:rsidR="004E1305" w:rsidRPr="00E2422F" w:rsidRDefault="004E1305" w:rsidP="004E1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E2422F">
              <w:rPr>
                <w:rFonts w:ascii="Times New Roman" w:hAnsi="Times New Roman" w:cs="Times New Roman"/>
                <w:b/>
              </w:rPr>
              <w:t>+255862,726</w:t>
            </w:r>
          </w:p>
        </w:tc>
      </w:tr>
    </w:tbl>
    <w:p w14:paraId="3BEA3AA1" w14:textId="77777777" w:rsidR="004E1305" w:rsidRDefault="004E1305" w:rsidP="004E130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B568C19" w14:textId="77777777" w:rsidR="00502341" w:rsidRPr="0095040D" w:rsidRDefault="006067F5" w:rsidP="00502341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="0095040D">
        <w:rPr>
          <w:rFonts w:ascii="Times New Roman" w:hAnsi="Times New Roman"/>
          <w:sz w:val="26"/>
          <w:szCs w:val="26"/>
        </w:rPr>
        <w:t xml:space="preserve"> </w:t>
      </w:r>
      <w:r w:rsidR="00502341" w:rsidRPr="0095040D">
        <w:rPr>
          <w:rFonts w:ascii="Times New Roman" w:hAnsi="Times New Roman"/>
          <w:b/>
          <w:sz w:val="28"/>
          <w:szCs w:val="28"/>
        </w:rPr>
        <w:t xml:space="preserve">         </w:t>
      </w:r>
      <w:r w:rsidR="00502341" w:rsidRPr="0095040D">
        <w:rPr>
          <w:rFonts w:ascii="Times New Roman" w:hAnsi="Times New Roman"/>
          <w:sz w:val="28"/>
          <w:szCs w:val="28"/>
        </w:rPr>
        <w:t>Первоначально решением</w:t>
      </w:r>
      <w:r w:rsidR="00502341" w:rsidRPr="0095040D">
        <w:rPr>
          <w:rFonts w:ascii="Times New Roman" w:hAnsi="Times New Roman"/>
          <w:b/>
          <w:sz w:val="28"/>
          <w:szCs w:val="28"/>
        </w:rPr>
        <w:t xml:space="preserve"> </w:t>
      </w:r>
      <w:r w:rsidR="00502341" w:rsidRPr="0095040D">
        <w:rPr>
          <w:rFonts w:ascii="Times New Roman" w:hAnsi="Times New Roman"/>
          <w:sz w:val="28"/>
          <w:szCs w:val="28"/>
        </w:rPr>
        <w:t xml:space="preserve">окружного Совета депутатов муниципального образования «Зеленоградский городской округ» от 19 декабря 2018 года № 269 «О бюджете муниципального образования </w:t>
      </w:r>
      <w:r w:rsidR="00502341" w:rsidRPr="0095040D">
        <w:rPr>
          <w:rFonts w:ascii="Times New Roman" w:hAnsi="Times New Roman"/>
          <w:sz w:val="28"/>
          <w:szCs w:val="28"/>
        </w:rPr>
        <w:lastRenderedPageBreak/>
        <w:t>«Зеленоградский городской округ» на 2019 год и плановый период 2020 и 2021 годов»</w:t>
      </w:r>
      <w:r w:rsidR="00502341" w:rsidRPr="0095040D">
        <w:rPr>
          <w:rFonts w:ascii="Times New Roman" w:hAnsi="Times New Roman"/>
          <w:b/>
          <w:sz w:val="28"/>
          <w:szCs w:val="28"/>
        </w:rPr>
        <w:t xml:space="preserve"> </w:t>
      </w:r>
      <w:r w:rsidR="00502341" w:rsidRPr="0095040D">
        <w:rPr>
          <w:rFonts w:ascii="Times New Roman" w:hAnsi="Times New Roman"/>
          <w:sz w:val="28"/>
          <w:szCs w:val="28"/>
        </w:rPr>
        <w:t>утвержден с дефицитом в сумме 30 000,0 тыс. руб., на 2020 г. в сумме 26 700 тыс. рублей,  на  2021 год в сумме 25 600  тыс. рублей.</w:t>
      </w:r>
    </w:p>
    <w:p w14:paraId="32496FAD" w14:textId="77777777" w:rsidR="00502341" w:rsidRPr="0095040D" w:rsidRDefault="00502341" w:rsidP="00502341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95040D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95040D">
        <w:rPr>
          <w:rFonts w:ascii="Times New Roman" w:hAnsi="Times New Roman"/>
          <w:sz w:val="28"/>
          <w:szCs w:val="28"/>
        </w:rPr>
        <w:t>В соответствии с Проектом решения о внесения изменений</w:t>
      </w:r>
      <w:r w:rsidRPr="0095040D">
        <w:rPr>
          <w:rFonts w:ascii="Times New Roman" w:hAnsi="Times New Roman"/>
          <w:b/>
          <w:sz w:val="28"/>
          <w:szCs w:val="28"/>
        </w:rPr>
        <w:t xml:space="preserve"> </w:t>
      </w:r>
      <w:r w:rsidRPr="0095040D">
        <w:rPr>
          <w:rFonts w:ascii="Times New Roman" w:hAnsi="Times New Roman"/>
          <w:sz w:val="28"/>
          <w:szCs w:val="28"/>
        </w:rPr>
        <w:t xml:space="preserve">в бюджет размер дефицита бюджета составил на 2019 год в сумме 183 026,04  тыс. руб. </w:t>
      </w:r>
    </w:p>
    <w:p w14:paraId="464E1C75" w14:textId="77777777" w:rsidR="00502341" w:rsidRDefault="00502341" w:rsidP="00502341">
      <w:pPr>
        <w:pStyle w:val="a7"/>
        <w:spacing w:before="0" w:beforeAutospacing="0" w:after="0" w:afterAutospacing="0"/>
        <w:jc w:val="both"/>
        <w:rPr>
          <w:rFonts w:ascii="Times New Roman" w:hAnsi="Times New Roman"/>
          <w:b/>
          <w:sz w:val="26"/>
          <w:szCs w:val="26"/>
        </w:rPr>
      </w:pPr>
      <w:r w:rsidRPr="005E024B">
        <w:rPr>
          <w:rFonts w:ascii="Times New Roman" w:hAnsi="Times New Roman"/>
          <w:sz w:val="28"/>
          <w:szCs w:val="28"/>
        </w:rPr>
        <w:t xml:space="preserve">       Согласно пункта 3 статьи 92.1 БК РФ, дефицит местного бюджета не должен превышать 10 % утвержденного общего годового объема доходов местного бюджета без учета утвержденного объема безвозмездных поступлений и (или) поступлений налоговых доходов по дополнительным нормативам отчислений</w:t>
      </w:r>
      <w:r w:rsidRPr="0037450F">
        <w:rPr>
          <w:rFonts w:ascii="Times New Roman" w:hAnsi="Times New Roman"/>
          <w:b/>
          <w:sz w:val="26"/>
          <w:szCs w:val="26"/>
        </w:rPr>
        <w:t>.</w:t>
      </w:r>
    </w:p>
    <w:p w14:paraId="3DA6A1D3" w14:textId="77777777" w:rsidR="00502341" w:rsidRPr="00502341" w:rsidRDefault="00502341" w:rsidP="00502341">
      <w:pPr>
        <w:pStyle w:val="a7"/>
        <w:spacing w:before="0" w:beforeAutospacing="0" w:after="0" w:afterAutospacing="0"/>
        <w:jc w:val="both"/>
        <w:rPr>
          <w:b/>
          <w:sz w:val="28"/>
          <w:szCs w:val="28"/>
        </w:rPr>
      </w:pPr>
      <w:r w:rsidRPr="00502341">
        <w:rPr>
          <w:rFonts w:ascii="Times New Roman" w:hAnsi="Times New Roman"/>
          <w:b/>
          <w:sz w:val="28"/>
          <w:szCs w:val="28"/>
        </w:rPr>
        <w:t xml:space="preserve">      </w:t>
      </w:r>
      <w:r w:rsidRPr="00502341">
        <w:rPr>
          <w:rFonts w:ascii="Times New Roman" w:hAnsi="Times New Roman"/>
          <w:sz w:val="28"/>
          <w:szCs w:val="28"/>
        </w:rPr>
        <w:t xml:space="preserve">  В соответствии с проектом решения о внесении изменений в бюджет Зеленоградского городского округа объем утвержденного дефицита бюджета превышает предельный размер, установленный пунктом 3 статьи 92.1 БК РФ. </w:t>
      </w:r>
    </w:p>
    <w:p w14:paraId="3C9AF604" w14:textId="77777777" w:rsidR="00502341" w:rsidRPr="00502341" w:rsidRDefault="00502341" w:rsidP="00502341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502341">
        <w:rPr>
          <w:rFonts w:ascii="Times New Roman" w:hAnsi="Times New Roman"/>
          <w:b/>
          <w:sz w:val="28"/>
          <w:szCs w:val="28"/>
        </w:rPr>
        <w:t xml:space="preserve">       </w:t>
      </w:r>
      <w:r w:rsidRPr="00502341">
        <w:rPr>
          <w:rFonts w:ascii="Times New Roman" w:hAnsi="Times New Roman"/>
          <w:sz w:val="28"/>
          <w:szCs w:val="28"/>
        </w:rPr>
        <w:t xml:space="preserve">Абзацем 3 пункта 3 статьи 92.1 БК РФ предусмотрено «В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поступлений от продажи акций и иных форм участия в капитале, находящихся в собственности муниципального образования, и (или) снижения остатков средств на счетах по учету средств местного бюджета дефицит местного бюджета </w:t>
      </w:r>
      <w:r w:rsidRPr="00502341">
        <w:rPr>
          <w:rFonts w:ascii="Times New Roman,Bold" w:hAnsi="Times New Roman,Bold"/>
          <w:sz w:val="28"/>
          <w:szCs w:val="28"/>
        </w:rPr>
        <w:t>может превысить ограничения</w:t>
      </w:r>
      <w:r w:rsidRPr="00502341">
        <w:rPr>
          <w:rFonts w:ascii="Times New Roman" w:hAnsi="Times New Roman"/>
          <w:sz w:val="28"/>
          <w:szCs w:val="28"/>
        </w:rPr>
        <w:t xml:space="preserve">, установленные настоящим пунктом, в пределах суммы указанных поступлений и снижения остатков средств на счетах по учету средств местного бюджета». </w:t>
      </w:r>
    </w:p>
    <w:p w14:paraId="1FDCD38B" w14:textId="77777777" w:rsidR="00502341" w:rsidRPr="00502341" w:rsidRDefault="00502341" w:rsidP="00502341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502341">
        <w:rPr>
          <w:rFonts w:ascii="Times New Roman" w:hAnsi="Times New Roman"/>
          <w:sz w:val="28"/>
          <w:szCs w:val="28"/>
        </w:rPr>
        <w:t xml:space="preserve">Превышение дефицита бюджета </w:t>
      </w:r>
      <w:r>
        <w:rPr>
          <w:rFonts w:ascii="Times New Roman" w:hAnsi="Times New Roman"/>
          <w:sz w:val="28"/>
          <w:szCs w:val="28"/>
        </w:rPr>
        <w:t>муниципального образования «Зеленоградский городской округ»</w:t>
      </w:r>
      <w:r w:rsidRPr="00502341">
        <w:rPr>
          <w:rFonts w:ascii="Times New Roman" w:hAnsi="Times New Roman"/>
          <w:sz w:val="28"/>
          <w:szCs w:val="28"/>
        </w:rPr>
        <w:t xml:space="preserve"> над ограничениями, установле</w:t>
      </w:r>
      <w:r>
        <w:rPr>
          <w:rFonts w:ascii="Times New Roman" w:hAnsi="Times New Roman"/>
          <w:sz w:val="28"/>
          <w:szCs w:val="28"/>
        </w:rPr>
        <w:t>нными ст.92.1 БК РФ</w:t>
      </w:r>
      <w:r w:rsidRPr="00502341">
        <w:rPr>
          <w:rFonts w:ascii="Times New Roman" w:hAnsi="Times New Roman"/>
          <w:sz w:val="28"/>
          <w:szCs w:val="28"/>
        </w:rPr>
        <w:t xml:space="preserve">, установлено в пределах суммы снижения остатков средств на счетах по учету средств бюджета </w:t>
      </w:r>
      <w:r>
        <w:rPr>
          <w:rFonts w:ascii="Times New Roman" w:hAnsi="Times New Roman"/>
          <w:sz w:val="28"/>
          <w:szCs w:val="28"/>
        </w:rPr>
        <w:t>муниципального образования «Зеленоградский городской округ»</w:t>
      </w:r>
      <w:r w:rsidRPr="00502341">
        <w:rPr>
          <w:rFonts w:ascii="Times New Roman" w:hAnsi="Times New Roman"/>
          <w:sz w:val="28"/>
          <w:szCs w:val="28"/>
        </w:rPr>
        <w:t xml:space="preserve"> в сумме </w:t>
      </w:r>
      <w:r>
        <w:rPr>
          <w:rFonts w:ascii="Times New Roman,Bold" w:hAnsi="Times New Roman,Bold"/>
          <w:sz w:val="28"/>
          <w:szCs w:val="28"/>
        </w:rPr>
        <w:t>183026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,Bold" w:hAnsi="Times New Roman,Bold"/>
          <w:sz w:val="28"/>
          <w:szCs w:val="28"/>
        </w:rPr>
        <w:t xml:space="preserve">04 </w:t>
      </w:r>
      <w:r w:rsidRPr="00502341">
        <w:rPr>
          <w:rFonts w:ascii="Times New Roman,Bold" w:hAnsi="Times New Roman,Bold"/>
          <w:sz w:val="28"/>
          <w:szCs w:val="28"/>
        </w:rPr>
        <w:t>тыс.</w:t>
      </w:r>
      <w:r>
        <w:rPr>
          <w:rFonts w:ascii="Times New Roman,Bold" w:hAnsi="Times New Roman,Bold"/>
          <w:sz w:val="28"/>
          <w:szCs w:val="28"/>
        </w:rPr>
        <w:t xml:space="preserve"> </w:t>
      </w:r>
      <w:r w:rsidRPr="00502341">
        <w:rPr>
          <w:rFonts w:ascii="Times New Roman,Bold" w:hAnsi="Times New Roman,Bold"/>
          <w:sz w:val="28"/>
          <w:szCs w:val="28"/>
        </w:rPr>
        <w:t xml:space="preserve">руб. </w:t>
      </w:r>
    </w:p>
    <w:p w14:paraId="15922634" w14:textId="77777777" w:rsidR="00502341" w:rsidRDefault="0095040D" w:rsidP="005E024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067F5">
        <w:rPr>
          <w:rFonts w:ascii="Times New Roman" w:hAnsi="Times New Roman" w:cs="Times New Roman"/>
          <w:sz w:val="26"/>
          <w:szCs w:val="26"/>
        </w:rPr>
        <w:t xml:space="preserve">   </w:t>
      </w:r>
    </w:p>
    <w:p w14:paraId="183308B1" w14:textId="0DAA5624" w:rsidR="008C501C" w:rsidRPr="0095040D" w:rsidRDefault="00502341" w:rsidP="005E024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C501C" w:rsidRPr="0095040D">
        <w:rPr>
          <w:rFonts w:ascii="Times New Roman" w:hAnsi="Times New Roman" w:cs="Times New Roman"/>
          <w:sz w:val="28"/>
          <w:szCs w:val="28"/>
        </w:rPr>
        <w:t xml:space="preserve">Проектом решения о внесении изменений в бюджет </w:t>
      </w:r>
      <w:r w:rsidR="006067F5" w:rsidRPr="0095040D"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 w:rsidR="008C501C" w:rsidRPr="0095040D">
        <w:rPr>
          <w:rFonts w:ascii="Times New Roman" w:hAnsi="Times New Roman" w:cs="Times New Roman"/>
          <w:sz w:val="28"/>
          <w:szCs w:val="28"/>
        </w:rPr>
        <w:t xml:space="preserve"> Программы муниципальных гарантий МО «Зеленоградский городской округ» </w:t>
      </w:r>
      <w:r w:rsidR="006067F5" w:rsidRPr="0095040D">
        <w:rPr>
          <w:rFonts w:ascii="Times New Roman" w:hAnsi="Times New Roman" w:cs="Times New Roman"/>
          <w:sz w:val="28"/>
          <w:szCs w:val="28"/>
        </w:rPr>
        <w:t>на 2019</w:t>
      </w:r>
      <w:r w:rsidR="008C501C" w:rsidRPr="0095040D">
        <w:rPr>
          <w:rFonts w:ascii="Times New Roman" w:hAnsi="Times New Roman" w:cs="Times New Roman"/>
          <w:sz w:val="28"/>
          <w:szCs w:val="28"/>
        </w:rPr>
        <w:t xml:space="preserve"> год </w:t>
      </w:r>
      <w:r w:rsidR="007E79EA">
        <w:rPr>
          <w:rFonts w:ascii="Times New Roman" w:hAnsi="Times New Roman" w:cs="Times New Roman"/>
          <w:sz w:val="28"/>
          <w:szCs w:val="28"/>
        </w:rPr>
        <w:t>(</w:t>
      </w:r>
      <w:r w:rsidR="0037450F" w:rsidRPr="0095040D">
        <w:rPr>
          <w:rFonts w:ascii="Times New Roman" w:hAnsi="Times New Roman" w:cs="Times New Roman"/>
          <w:sz w:val="28"/>
          <w:szCs w:val="28"/>
        </w:rPr>
        <w:t>приложение</w:t>
      </w:r>
      <w:r w:rsidR="006067F5" w:rsidRPr="0095040D">
        <w:rPr>
          <w:rFonts w:ascii="Times New Roman" w:hAnsi="Times New Roman" w:cs="Times New Roman"/>
          <w:sz w:val="28"/>
          <w:szCs w:val="28"/>
        </w:rPr>
        <w:t xml:space="preserve"> 6 проекта решения</w:t>
      </w:r>
      <w:r w:rsidR="007E79EA">
        <w:rPr>
          <w:rFonts w:ascii="Times New Roman" w:hAnsi="Times New Roman" w:cs="Times New Roman"/>
          <w:sz w:val="28"/>
          <w:szCs w:val="28"/>
        </w:rPr>
        <w:t xml:space="preserve"> о внесении изменений в бюджет</w:t>
      </w:r>
      <w:r w:rsidR="006067F5" w:rsidRPr="0095040D">
        <w:rPr>
          <w:rFonts w:ascii="Times New Roman" w:hAnsi="Times New Roman" w:cs="Times New Roman"/>
          <w:sz w:val="28"/>
          <w:szCs w:val="28"/>
        </w:rPr>
        <w:t xml:space="preserve">), которая </w:t>
      </w:r>
      <w:r w:rsidR="008C501C" w:rsidRPr="0095040D">
        <w:rPr>
          <w:rFonts w:ascii="Times New Roman" w:hAnsi="Times New Roman" w:cs="Times New Roman"/>
          <w:sz w:val="28"/>
          <w:szCs w:val="28"/>
        </w:rPr>
        <w:t>предусматривает:</w:t>
      </w:r>
    </w:p>
    <w:p w14:paraId="23D811CD" w14:textId="02F8A13F" w:rsidR="004E1305" w:rsidRPr="0095040D" w:rsidRDefault="008C501C" w:rsidP="005E024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040D">
        <w:rPr>
          <w:rFonts w:ascii="Times New Roman" w:hAnsi="Times New Roman" w:cs="Times New Roman"/>
          <w:sz w:val="28"/>
          <w:szCs w:val="28"/>
        </w:rPr>
        <w:t xml:space="preserve">- </w:t>
      </w:r>
      <w:r w:rsidR="006067F5" w:rsidRPr="0095040D">
        <w:rPr>
          <w:rFonts w:ascii="Times New Roman" w:hAnsi="Times New Roman" w:cs="Times New Roman"/>
          <w:sz w:val="28"/>
          <w:szCs w:val="28"/>
        </w:rPr>
        <w:t>перечень</w:t>
      </w:r>
      <w:r w:rsidRPr="0095040D">
        <w:rPr>
          <w:rFonts w:ascii="Times New Roman" w:hAnsi="Times New Roman" w:cs="Times New Roman"/>
          <w:sz w:val="28"/>
          <w:szCs w:val="28"/>
        </w:rPr>
        <w:t xml:space="preserve"> </w:t>
      </w:r>
      <w:r w:rsidR="006067F5" w:rsidRPr="0095040D">
        <w:rPr>
          <w:rFonts w:ascii="Times New Roman" w:hAnsi="Times New Roman" w:cs="Times New Roman"/>
          <w:sz w:val="28"/>
          <w:szCs w:val="28"/>
        </w:rPr>
        <w:t>муниципальных гарантий, подлежащих</w:t>
      </w:r>
      <w:r w:rsidRPr="0095040D">
        <w:rPr>
          <w:rFonts w:ascii="Times New Roman" w:hAnsi="Times New Roman" w:cs="Times New Roman"/>
          <w:sz w:val="28"/>
          <w:szCs w:val="28"/>
        </w:rPr>
        <w:t xml:space="preserve"> предоставлению МО «Зеленоградский городской округ»</w:t>
      </w:r>
      <w:r w:rsidR="006067F5" w:rsidRPr="0095040D">
        <w:rPr>
          <w:rFonts w:ascii="Times New Roman" w:hAnsi="Times New Roman" w:cs="Times New Roman"/>
          <w:sz w:val="28"/>
          <w:szCs w:val="28"/>
        </w:rPr>
        <w:t xml:space="preserve"> в 2019 году</w:t>
      </w:r>
      <w:r w:rsidRPr="0095040D">
        <w:rPr>
          <w:rFonts w:ascii="Times New Roman" w:hAnsi="Times New Roman" w:cs="Times New Roman"/>
          <w:sz w:val="28"/>
          <w:szCs w:val="28"/>
        </w:rPr>
        <w:t xml:space="preserve">, с целью обеспечения исполнения обязательств МУП «Коммунальщик» по договорам </w:t>
      </w:r>
      <w:r w:rsidR="006067F5" w:rsidRPr="0095040D">
        <w:rPr>
          <w:rFonts w:ascii="Times New Roman" w:hAnsi="Times New Roman" w:cs="Times New Roman"/>
          <w:sz w:val="28"/>
          <w:szCs w:val="28"/>
        </w:rPr>
        <w:t>ООО «Балтийская угольная компания»</w:t>
      </w:r>
      <w:r w:rsidRPr="0095040D">
        <w:rPr>
          <w:rFonts w:ascii="Times New Roman" w:hAnsi="Times New Roman" w:cs="Times New Roman"/>
          <w:sz w:val="28"/>
          <w:szCs w:val="28"/>
        </w:rPr>
        <w:t xml:space="preserve"> </w:t>
      </w:r>
      <w:r w:rsidR="006067F5" w:rsidRPr="0095040D">
        <w:rPr>
          <w:rFonts w:ascii="Times New Roman" w:hAnsi="Times New Roman" w:cs="Times New Roman"/>
          <w:sz w:val="28"/>
          <w:szCs w:val="28"/>
        </w:rPr>
        <w:t xml:space="preserve">№ 0535600000918000004-0836088-01от 19.03.2018 г., № 0535600000918000006-0836088-01 от 28.05.2018 г. по расчетам за твердое топливо </w:t>
      </w:r>
      <w:r w:rsidRPr="0095040D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37450F" w:rsidRPr="0095040D">
        <w:rPr>
          <w:rFonts w:ascii="Times New Roman" w:hAnsi="Times New Roman" w:cs="Times New Roman"/>
          <w:sz w:val="28"/>
          <w:szCs w:val="28"/>
        </w:rPr>
        <w:t>3003000,0</w:t>
      </w:r>
      <w:r w:rsidRPr="0095040D">
        <w:rPr>
          <w:rFonts w:ascii="Times New Roman" w:hAnsi="Times New Roman" w:cs="Times New Roman"/>
          <w:sz w:val="28"/>
          <w:szCs w:val="28"/>
        </w:rPr>
        <w:t xml:space="preserve"> рублей за счет предоставления субсидии по </w:t>
      </w:r>
      <w:proofErr w:type="spellStart"/>
      <w:r w:rsidRPr="0095040D">
        <w:rPr>
          <w:rFonts w:ascii="Times New Roman" w:hAnsi="Times New Roman" w:cs="Times New Roman"/>
          <w:sz w:val="28"/>
          <w:szCs w:val="28"/>
        </w:rPr>
        <w:t>софинансированию</w:t>
      </w:r>
      <w:proofErr w:type="spellEnd"/>
      <w:r w:rsidRPr="0095040D">
        <w:rPr>
          <w:rFonts w:ascii="Times New Roman" w:hAnsi="Times New Roman" w:cs="Times New Roman"/>
          <w:sz w:val="28"/>
          <w:szCs w:val="28"/>
        </w:rPr>
        <w:t xml:space="preserve"> расходных обязательств муниципальных образований Калининградской области по обеспечению мероприятий по организации теплоснабжения, водоснабжения, водоотведения за счет средств областного бюджета  в сумме </w:t>
      </w:r>
      <w:r w:rsidR="0037450F" w:rsidRPr="0095040D">
        <w:rPr>
          <w:rFonts w:ascii="Times New Roman" w:hAnsi="Times New Roman" w:cs="Times New Roman"/>
          <w:sz w:val="28"/>
          <w:szCs w:val="28"/>
        </w:rPr>
        <w:t xml:space="preserve">3000000,0 </w:t>
      </w:r>
      <w:r w:rsidRPr="0095040D">
        <w:rPr>
          <w:rFonts w:ascii="Times New Roman" w:hAnsi="Times New Roman" w:cs="Times New Roman"/>
          <w:sz w:val="28"/>
          <w:szCs w:val="28"/>
        </w:rPr>
        <w:t xml:space="preserve">рублей, и за счет местного бюджета в размере </w:t>
      </w:r>
      <w:r w:rsidR="0037450F" w:rsidRPr="0095040D">
        <w:rPr>
          <w:rFonts w:ascii="Times New Roman" w:hAnsi="Times New Roman" w:cs="Times New Roman"/>
          <w:sz w:val="28"/>
          <w:szCs w:val="28"/>
        </w:rPr>
        <w:t>3000,0</w:t>
      </w:r>
      <w:r w:rsidRPr="0095040D">
        <w:rPr>
          <w:rFonts w:ascii="Times New Roman" w:hAnsi="Times New Roman" w:cs="Times New Roman"/>
          <w:sz w:val="28"/>
          <w:szCs w:val="28"/>
        </w:rPr>
        <w:t xml:space="preserve"> рублей (0,1 % от общего объема расходных обязательств). </w:t>
      </w:r>
    </w:p>
    <w:p w14:paraId="160823E9" w14:textId="5AB76CA8" w:rsidR="008C501C" w:rsidRPr="00502341" w:rsidRDefault="00502341" w:rsidP="004E13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7450F" w:rsidRPr="00502341">
        <w:rPr>
          <w:rFonts w:ascii="Times New Roman" w:hAnsi="Times New Roman" w:cs="Times New Roman"/>
          <w:sz w:val="28"/>
          <w:szCs w:val="28"/>
        </w:rPr>
        <w:t xml:space="preserve">В результате экспертизы установлено, что текстовая часть Решения о внесении    изменений в бюджет соответствует изменениям, вносимым в </w:t>
      </w:r>
      <w:r w:rsidR="0037450F" w:rsidRPr="0050234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приложения № 2,5,7,9,12 к Решению о бюджете на 2019 год (приложения № 1-5 к решению о внесении изменений в бюджет) и дополнена приложением 14 </w:t>
      </w:r>
      <w:r w:rsidR="007E79EA">
        <w:rPr>
          <w:rFonts w:ascii="Times New Roman" w:hAnsi="Times New Roman" w:cs="Times New Roman"/>
          <w:sz w:val="28"/>
          <w:szCs w:val="28"/>
        </w:rPr>
        <w:t xml:space="preserve">к Решению о бюджете на 2019г. </w:t>
      </w:r>
      <w:r w:rsidR="0037450F" w:rsidRPr="00502341">
        <w:rPr>
          <w:rFonts w:ascii="Times New Roman" w:hAnsi="Times New Roman" w:cs="Times New Roman"/>
          <w:sz w:val="28"/>
          <w:szCs w:val="28"/>
        </w:rPr>
        <w:t xml:space="preserve">согласно приложению 6 к решению о внесении изменений в бюджет. </w:t>
      </w:r>
    </w:p>
    <w:p w14:paraId="2EB13760" w14:textId="3671CABA" w:rsidR="0069068D" w:rsidRPr="00502341" w:rsidRDefault="004E1305" w:rsidP="004E130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02341">
        <w:rPr>
          <w:rFonts w:ascii="Times New Roman" w:hAnsi="Times New Roman" w:cs="Times New Roman"/>
          <w:sz w:val="28"/>
          <w:szCs w:val="28"/>
        </w:rPr>
        <w:t xml:space="preserve">        Изменения, вносимые проектом решения окружного Совета депутатов муниципального образования «Зеленоградский городской округ» «О внесении изменений в решение окружного Совета депутатов муниципального образования «Зеленоградский городской округ» от 19 декабря 2018 года № 269 «О бюджете муниципального образования «Зеленоградский городской округ» на 2019 год и плановый период 2020 и 2021 годов»,  не против</w:t>
      </w:r>
      <w:r w:rsidR="00564825">
        <w:rPr>
          <w:rFonts w:ascii="Times New Roman" w:hAnsi="Times New Roman" w:cs="Times New Roman"/>
          <w:sz w:val="28"/>
          <w:szCs w:val="28"/>
        </w:rPr>
        <w:t>оречат нормам БК</w:t>
      </w:r>
      <w:bookmarkStart w:id="0" w:name="_GoBack"/>
      <w:bookmarkEnd w:id="0"/>
      <w:r w:rsidRPr="00502341">
        <w:rPr>
          <w:rFonts w:ascii="Times New Roman" w:hAnsi="Times New Roman" w:cs="Times New Roman"/>
          <w:sz w:val="28"/>
          <w:szCs w:val="28"/>
        </w:rPr>
        <w:t xml:space="preserve"> РФ и могут быть приняты по усмотрению депутатов окружного Совета депутатов муниципального образования</w:t>
      </w:r>
      <w:r w:rsidR="00054909" w:rsidRPr="00502341">
        <w:rPr>
          <w:rFonts w:ascii="Times New Roman" w:hAnsi="Times New Roman" w:cs="Times New Roman"/>
          <w:sz w:val="28"/>
          <w:szCs w:val="28"/>
        </w:rPr>
        <w:t xml:space="preserve"> «Зеленоградский городской окр</w:t>
      </w:r>
      <w:r w:rsidR="002C278D" w:rsidRPr="00502341">
        <w:rPr>
          <w:rFonts w:ascii="Times New Roman" w:hAnsi="Times New Roman" w:cs="Times New Roman"/>
          <w:sz w:val="28"/>
          <w:szCs w:val="28"/>
        </w:rPr>
        <w:t>уг</w:t>
      </w:r>
      <w:r w:rsidR="00054909" w:rsidRPr="00502341">
        <w:rPr>
          <w:rFonts w:ascii="Times New Roman" w:hAnsi="Times New Roman" w:cs="Times New Roman"/>
          <w:sz w:val="28"/>
          <w:szCs w:val="28"/>
        </w:rPr>
        <w:t>»</w:t>
      </w:r>
    </w:p>
    <w:p w14:paraId="07D975D5" w14:textId="77777777" w:rsidR="00BE70BE" w:rsidRPr="00502341" w:rsidRDefault="00BE70BE" w:rsidP="006C7801">
      <w:pPr>
        <w:pStyle w:val="a3"/>
        <w:tabs>
          <w:tab w:val="left" w:pos="426"/>
        </w:tabs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</w:p>
    <w:p w14:paraId="3C8A12BE" w14:textId="77777777" w:rsidR="00BE70BE" w:rsidRPr="00502341" w:rsidRDefault="00BE70BE" w:rsidP="006C7801">
      <w:pPr>
        <w:pStyle w:val="a3"/>
        <w:tabs>
          <w:tab w:val="left" w:pos="426"/>
        </w:tabs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</w:p>
    <w:p w14:paraId="17FDDCDD" w14:textId="77777777" w:rsidR="00BE70BE" w:rsidRPr="00502341" w:rsidRDefault="00BE70BE" w:rsidP="006C7801">
      <w:pPr>
        <w:pStyle w:val="a3"/>
        <w:tabs>
          <w:tab w:val="left" w:pos="426"/>
        </w:tabs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</w:p>
    <w:p w14:paraId="639A13F7" w14:textId="77777777" w:rsidR="006C7801" w:rsidRPr="00502341" w:rsidRDefault="006C7801" w:rsidP="006C7801">
      <w:pPr>
        <w:pStyle w:val="a3"/>
        <w:tabs>
          <w:tab w:val="left" w:pos="426"/>
        </w:tabs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502341">
        <w:rPr>
          <w:rFonts w:ascii="Times New Roman" w:hAnsi="Times New Roman" w:cs="Times New Roman"/>
          <w:sz w:val="28"/>
          <w:szCs w:val="28"/>
        </w:rPr>
        <w:t>Председатель КСК</w:t>
      </w:r>
    </w:p>
    <w:p w14:paraId="28FCC6AB" w14:textId="57C45E1C" w:rsidR="006C7801" w:rsidRPr="00502341" w:rsidRDefault="006C7801" w:rsidP="006C7801">
      <w:pPr>
        <w:pStyle w:val="a3"/>
        <w:tabs>
          <w:tab w:val="left" w:pos="426"/>
        </w:tabs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502341">
        <w:rPr>
          <w:rFonts w:ascii="Times New Roman" w:hAnsi="Times New Roman" w:cs="Times New Roman"/>
          <w:sz w:val="28"/>
          <w:szCs w:val="28"/>
        </w:rPr>
        <w:t xml:space="preserve">МО «Зеленоградский городской округ»        </w:t>
      </w:r>
      <w:r w:rsidR="007E79E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02341">
        <w:rPr>
          <w:rFonts w:ascii="Times New Roman" w:hAnsi="Times New Roman" w:cs="Times New Roman"/>
          <w:sz w:val="28"/>
          <w:szCs w:val="28"/>
        </w:rPr>
        <w:t xml:space="preserve">    И.С. Афанасьева</w:t>
      </w:r>
    </w:p>
    <w:p w14:paraId="045E6318" w14:textId="77777777" w:rsidR="006C7801" w:rsidRPr="00502341" w:rsidRDefault="006C7801" w:rsidP="006C7801">
      <w:pPr>
        <w:rPr>
          <w:sz w:val="28"/>
          <w:szCs w:val="28"/>
        </w:rPr>
      </w:pPr>
    </w:p>
    <w:p w14:paraId="340C4272" w14:textId="77777777" w:rsidR="00CC3A96" w:rsidRPr="00A30D0C" w:rsidRDefault="00CC3A96"/>
    <w:sectPr w:rsidR="00CC3A96" w:rsidRPr="00A30D0C" w:rsidSect="00BE70BE">
      <w:pgSz w:w="11900" w:h="16840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 Light">
    <w:charset w:val="CC"/>
    <w:family w:val="swiss"/>
    <w:pitch w:val="variable"/>
    <w:sig w:usb0="A0002AEF" w:usb1="4000207B" w:usb2="00000000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,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D4133"/>
    <w:multiLevelType w:val="hybridMultilevel"/>
    <w:tmpl w:val="51E67308"/>
    <w:lvl w:ilvl="0" w:tplc="5DA4BCBE">
      <w:start w:val="1"/>
      <w:numFmt w:val="decimal"/>
      <w:lvlText w:val="%1."/>
      <w:lvlJc w:val="left"/>
      <w:pPr>
        <w:ind w:left="13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">
    <w:nsid w:val="36384823"/>
    <w:multiLevelType w:val="hybridMultilevel"/>
    <w:tmpl w:val="E1DEC7FE"/>
    <w:lvl w:ilvl="0" w:tplc="FC18D834">
      <w:numFmt w:val="bullet"/>
      <w:lvlText w:val="-"/>
      <w:lvlJc w:val="left"/>
      <w:pPr>
        <w:ind w:left="927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38794824"/>
    <w:multiLevelType w:val="hybridMultilevel"/>
    <w:tmpl w:val="2A6CDAE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097EEC"/>
    <w:multiLevelType w:val="hybridMultilevel"/>
    <w:tmpl w:val="8CDA0382"/>
    <w:lvl w:ilvl="0" w:tplc="C6C070C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58022F"/>
    <w:multiLevelType w:val="hybridMultilevel"/>
    <w:tmpl w:val="E4DEC21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801"/>
    <w:rsid w:val="000119D9"/>
    <w:rsid w:val="00011B65"/>
    <w:rsid w:val="00021A94"/>
    <w:rsid w:val="00054909"/>
    <w:rsid w:val="00071E97"/>
    <w:rsid w:val="000969BA"/>
    <w:rsid w:val="000A76F5"/>
    <w:rsid w:val="000B0FA3"/>
    <w:rsid w:val="000E5132"/>
    <w:rsid w:val="000F4C37"/>
    <w:rsid w:val="001163DC"/>
    <w:rsid w:val="00130678"/>
    <w:rsid w:val="00150A84"/>
    <w:rsid w:val="001513F3"/>
    <w:rsid w:val="0015253F"/>
    <w:rsid w:val="00152DC4"/>
    <w:rsid w:val="001722A8"/>
    <w:rsid w:val="0017433F"/>
    <w:rsid w:val="0018087D"/>
    <w:rsid w:val="00184BBC"/>
    <w:rsid w:val="001B1D22"/>
    <w:rsid w:val="001F3440"/>
    <w:rsid w:val="002036DE"/>
    <w:rsid w:val="00206A79"/>
    <w:rsid w:val="002248D8"/>
    <w:rsid w:val="002C059E"/>
    <w:rsid w:val="002C278D"/>
    <w:rsid w:val="002D261C"/>
    <w:rsid w:val="002E682E"/>
    <w:rsid w:val="002F217C"/>
    <w:rsid w:val="002F2CAB"/>
    <w:rsid w:val="003071B1"/>
    <w:rsid w:val="00307B66"/>
    <w:rsid w:val="00364917"/>
    <w:rsid w:val="00365043"/>
    <w:rsid w:val="0037450F"/>
    <w:rsid w:val="003C32B5"/>
    <w:rsid w:val="003D42C5"/>
    <w:rsid w:val="003D7110"/>
    <w:rsid w:val="003F1F1E"/>
    <w:rsid w:val="00410C5D"/>
    <w:rsid w:val="004203D1"/>
    <w:rsid w:val="00452B8C"/>
    <w:rsid w:val="00470A45"/>
    <w:rsid w:val="004C6991"/>
    <w:rsid w:val="004E1305"/>
    <w:rsid w:val="00502341"/>
    <w:rsid w:val="00512251"/>
    <w:rsid w:val="00522E1E"/>
    <w:rsid w:val="00543DAB"/>
    <w:rsid w:val="00546C88"/>
    <w:rsid w:val="00563CE9"/>
    <w:rsid w:val="00564825"/>
    <w:rsid w:val="005835A1"/>
    <w:rsid w:val="005E024B"/>
    <w:rsid w:val="006010F3"/>
    <w:rsid w:val="006019B6"/>
    <w:rsid w:val="006037E1"/>
    <w:rsid w:val="006052D6"/>
    <w:rsid w:val="006067F5"/>
    <w:rsid w:val="00653EC5"/>
    <w:rsid w:val="00655689"/>
    <w:rsid w:val="00655A38"/>
    <w:rsid w:val="006837E3"/>
    <w:rsid w:val="0069068D"/>
    <w:rsid w:val="006B2E4E"/>
    <w:rsid w:val="006C0AE1"/>
    <w:rsid w:val="006C7801"/>
    <w:rsid w:val="006D082D"/>
    <w:rsid w:val="007017CC"/>
    <w:rsid w:val="0070241D"/>
    <w:rsid w:val="007152C5"/>
    <w:rsid w:val="0072488A"/>
    <w:rsid w:val="00736FA9"/>
    <w:rsid w:val="00780874"/>
    <w:rsid w:val="00791FD7"/>
    <w:rsid w:val="0079253F"/>
    <w:rsid w:val="007C45E7"/>
    <w:rsid w:val="007D2899"/>
    <w:rsid w:val="007D48A3"/>
    <w:rsid w:val="007E79EA"/>
    <w:rsid w:val="00821DEB"/>
    <w:rsid w:val="00822663"/>
    <w:rsid w:val="008233B9"/>
    <w:rsid w:val="008309CE"/>
    <w:rsid w:val="0089105D"/>
    <w:rsid w:val="008943B4"/>
    <w:rsid w:val="008A0790"/>
    <w:rsid w:val="008B0CCB"/>
    <w:rsid w:val="008C501C"/>
    <w:rsid w:val="008C54F0"/>
    <w:rsid w:val="008E665B"/>
    <w:rsid w:val="0095040D"/>
    <w:rsid w:val="00973008"/>
    <w:rsid w:val="00974A3F"/>
    <w:rsid w:val="0098648F"/>
    <w:rsid w:val="00995A9D"/>
    <w:rsid w:val="009A2C22"/>
    <w:rsid w:val="009B58D9"/>
    <w:rsid w:val="009D64E1"/>
    <w:rsid w:val="00A16F7E"/>
    <w:rsid w:val="00A30D0C"/>
    <w:rsid w:val="00A5075A"/>
    <w:rsid w:val="00A66654"/>
    <w:rsid w:val="00AB28F0"/>
    <w:rsid w:val="00AD241F"/>
    <w:rsid w:val="00B43391"/>
    <w:rsid w:val="00B61FBD"/>
    <w:rsid w:val="00B62E63"/>
    <w:rsid w:val="00B85880"/>
    <w:rsid w:val="00B9327C"/>
    <w:rsid w:val="00BA02BA"/>
    <w:rsid w:val="00BB11DB"/>
    <w:rsid w:val="00BC2F64"/>
    <w:rsid w:val="00BD4F25"/>
    <w:rsid w:val="00BE36A5"/>
    <w:rsid w:val="00BE70BE"/>
    <w:rsid w:val="00BE7879"/>
    <w:rsid w:val="00C410B2"/>
    <w:rsid w:val="00C47AC6"/>
    <w:rsid w:val="00C50C3C"/>
    <w:rsid w:val="00C71091"/>
    <w:rsid w:val="00C94E8F"/>
    <w:rsid w:val="00CB39B5"/>
    <w:rsid w:val="00CB6CAC"/>
    <w:rsid w:val="00CC3A96"/>
    <w:rsid w:val="00CC4580"/>
    <w:rsid w:val="00CF546F"/>
    <w:rsid w:val="00D16140"/>
    <w:rsid w:val="00D5038B"/>
    <w:rsid w:val="00D80113"/>
    <w:rsid w:val="00DA2DD7"/>
    <w:rsid w:val="00DA3305"/>
    <w:rsid w:val="00DD4CCB"/>
    <w:rsid w:val="00E60543"/>
    <w:rsid w:val="00E64072"/>
    <w:rsid w:val="00E6769B"/>
    <w:rsid w:val="00E96663"/>
    <w:rsid w:val="00EE5201"/>
    <w:rsid w:val="00F01FD1"/>
    <w:rsid w:val="00F57D84"/>
    <w:rsid w:val="00F878CE"/>
    <w:rsid w:val="00F87EA9"/>
    <w:rsid w:val="00FD402A"/>
    <w:rsid w:val="00FF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9C8B6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80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C7801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ru-RU"/>
    </w:rPr>
  </w:style>
  <w:style w:type="paragraph" w:styleId="2">
    <w:name w:val="heading 2"/>
    <w:basedOn w:val="a"/>
    <w:next w:val="a"/>
    <w:link w:val="20"/>
    <w:qFormat/>
    <w:rsid w:val="006C7801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7801"/>
    <w:rPr>
      <w:rFonts w:ascii="Calibri Light" w:eastAsia="Times New Roman" w:hAnsi="Calibri Light" w:cs="Times New Roman"/>
      <w:b/>
      <w:bCs/>
      <w:kern w:val="32"/>
      <w:sz w:val="32"/>
      <w:szCs w:val="32"/>
      <w:lang w:val="x-none"/>
    </w:rPr>
  </w:style>
  <w:style w:type="character" w:customStyle="1" w:styleId="20">
    <w:name w:val="Заголовок 2 Знак"/>
    <w:basedOn w:val="a0"/>
    <w:link w:val="2"/>
    <w:rsid w:val="006C7801"/>
    <w:rPr>
      <w:rFonts w:ascii="Calibri Light" w:eastAsia="Times New Roman" w:hAnsi="Calibri Light" w:cs="Times New Roman"/>
      <w:b/>
      <w:bCs/>
      <w:i/>
      <w:iCs/>
      <w:sz w:val="28"/>
      <w:szCs w:val="28"/>
      <w:lang w:val="x-none"/>
    </w:rPr>
  </w:style>
  <w:style w:type="paragraph" w:styleId="a3">
    <w:name w:val="List Paragraph"/>
    <w:basedOn w:val="a"/>
    <w:link w:val="a4"/>
    <w:qFormat/>
    <w:rsid w:val="006C7801"/>
    <w:pPr>
      <w:ind w:left="720"/>
      <w:contextualSpacing/>
    </w:pPr>
  </w:style>
  <w:style w:type="character" w:customStyle="1" w:styleId="a4">
    <w:name w:val="Абзац списка Знак"/>
    <w:link w:val="a3"/>
    <w:locked/>
    <w:rsid w:val="006C7801"/>
    <w:rPr>
      <w:rFonts w:eastAsiaTheme="minorHAns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C7801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7801"/>
    <w:rPr>
      <w:rFonts w:ascii="Lucida Grande CY" w:eastAsiaTheme="minorHAnsi" w:hAnsi="Lucida Grande CY" w:cs="Lucida Grande CY"/>
      <w:sz w:val="18"/>
      <w:szCs w:val="18"/>
      <w:lang w:eastAsia="en-US"/>
    </w:rPr>
  </w:style>
  <w:style w:type="paragraph" w:styleId="a7">
    <w:name w:val="Normal (Web)"/>
    <w:basedOn w:val="a"/>
    <w:uiPriority w:val="99"/>
    <w:semiHidden/>
    <w:unhideWhenUsed/>
    <w:rsid w:val="0037450F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80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C7801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ru-RU"/>
    </w:rPr>
  </w:style>
  <w:style w:type="paragraph" w:styleId="2">
    <w:name w:val="heading 2"/>
    <w:basedOn w:val="a"/>
    <w:next w:val="a"/>
    <w:link w:val="20"/>
    <w:qFormat/>
    <w:rsid w:val="006C7801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7801"/>
    <w:rPr>
      <w:rFonts w:ascii="Calibri Light" w:eastAsia="Times New Roman" w:hAnsi="Calibri Light" w:cs="Times New Roman"/>
      <w:b/>
      <w:bCs/>
      <w:kern w:val="32"/>
      <w:sz w:val="32"/>
      <w:szCs w:val="32"/>
      <w:lang w:val="x-none"/>
    </w:rPr>
  </w:style>
  <w:style w:type="character" w:customStyle="1" w:styleId="20">
    <w:name w:val="Заголовок 2 Знак"/>
    <w:basedOn w:val="a0"/>
    <w:link w:val="2"/>
    <w:rsid w:val="006C7801"/>
    <w:rPr>
      <w:rFonts w:ascii="Calibri Light" w:eastAsia="Times New Roman" w:hAnsi="Calibri Light" w:cs="Times New Roman"/>
      <w:b/>
      <w:bCs/>
      <w:i/>
      <w:iCs/>
      <w:sz w:val="28"/>
      <w:szCs w:val="28"/>
      <w:lang w:val="x-none"/>
    </w:rPr>
  </w:style>
  <w:style w:type="paragraph" w:styleId="a3">
    <w:name w:val="List Paragraph"/>
    <w:basedOn w:val="a"/>
    <w:link w:val="a4"/>
    <w:qFormat/>
    <w:rsid w:val="006C7801"/>
    <w:pPr>
      <w:ind w:left="720"/>
      <w:contextualSpacing/>
    </w:pPr>
  </w:style>
  <w:style w:type="character" w:customStyle="1" w:styleId="a4">
    <w:name w:val="Абзац списка Знак"/>
    <w:link w:val="a3"/>
    <w:locked/>
    <w:rsid w:val="006C7801"/>
    <w:rPr>
      <w:rFonts w:eastAsiaTheme="minorHAns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C7801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7801"/>
    <w:rPr>
      <w:rFonts w:ascii="Lucida Grande CY" w:eastAsiaTheme="minorHAnsi" w:hAnsi="Lucida Grande CY" w:cs="Lucida Grande CY"/>
      <w:sz w:val="18"/>
      <w:szCs w:val="18"/>
      <w:lang w:eastAsia="en-US"/>
    </w:rPr>
  </w:style>
  <w:style w:type="paragraph" w:styleId="a7">
    <w:name w:val="Normal (Web)"/>
    <w:basedOn w:val="a"/>
    <w:uiPriority w:val="99"/>
    <w:semiHidden/>
    <w:unhideWhenUsed/>
    <w:rsid w:val="0037450F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9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45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62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049E4-414D-ED49-8647-156FA69D3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10</Pages>
  <Words>2363</Words>
  <Characters>13471</Characters>
  <Application>Microsoft Macintosh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Иришка</dc:creator>
  <cp:keywords/>
  <dc:description/>
  <cp:lastModifiedBy>Иришка</cp:lastModifiedBy>
  <cp:revision>3</cp:revision>
  <cp:lastPrinted>2019-02-13T13:38:00Z</cp:lastPrinted>
  <dcterms:created xsi:type="dcterms:W3CDTF">2019-02-13T08:51:00Z</dcterms:created>
  <dcterms:modified xsi:type="dcterms:W3CDTF">2019-02-13T13:47:00Z</dcterms:modified>
</cp:coreProperties>
</file>