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 xml:space="preserve">от « </w:t>
      </w:r>
      <w:r w:rsidR="000F19D5">
        <w:rPr>
          <w:sz w:val="27"/>
          <w:szCs w:val="27"/>
        </w:rPr>
        <w:t>17</w:t>
      </w:r>
      <w:r w:rsidRPr="00871172">
        <w:rPr>
          <w:sz w:val="27"/>
          <w:szCs w:val="27"/>
        </w:rPr>
        <w:t xml:space="preserve"> »</w:t>
      </w:r>
      <w:r w:rsidR="000E378B" w:rsidRPr="008205BC">
        <w:rPr>
          <w:sz w:val="27"/>
          <w:szCs w:val="27"/>
        </w:rPr>
        <w:t xml:space="preserve"> </w:t>
      </w:r>
      <w:r w:rsidR="000F19D5">
        <w:rPr>
          <w:sz w:val="27"/>
          <w:szCs w:val="27"/>
        </w:rPr>
        <w:t>августа</w:t>
      </w:r>
      <w:r w:rsidR="000E378B">
        <w:rPr>
          <w:sz w:val="27"/>
          <w:szCs w:val="27"/>
        </w:rPr>
        <w:t xml:space="preserve"> </w:t>
      </w:r>
      <w:r w:rsidRPr="00871172">
        <w:rPr>
          <w:sz w:val="27"/>
          <w:szCs w:val="27"/>
        </w:rPr>
        <w:t>202</w:t>
      </w:r>
      <w:r w:rsidR="000E378B" w:rsidRPr="008205BC">
        <w:rPr>
          <w:sz w:val="27"/>
          <w:szCs w:val="27"/>
        </w:rPr>
        <w:t>3</w:t>
      </w:r>
      <w:r w:rsidRPr="00871172">
        <w:rPr>
          <w:sz w:val="27"/>
          <w:szCs w:val="27"/>
        </w:rPr>
        <w:t xml:space="preserve"> г. № </w:t>
      </w:r>
      <w:r w:rsidR="000F19D5">
        <w:rPr>
          <w:sz w:val="27"/>
          <w:szCs w:val="27"/>
        </w:rPr>
        <w:t>2507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Default="00A62239" w:rsidP="00A62239">
      <w:pPr>
        <w:jc w:val="center"/>
        <w:rPr>
          <w:b/>
          <w:bCs/>
          <w:sz w:val="26"/>
          <w:szCs w:val="26"/>
        </w:rPr>
      </w:pPr>
      <w:r w:rsidRPr="00A62239">
        <w:rPr>
          <w:b/>
          <w:bCs/>
          <w:sz w:val="26"/>
          <w:szCs w:val="26"/>
        </w:rPr>
        <w:t>О создании комиссии по рассмотрению документов на оказание государственной социальной помощи на основании социального контракта</w:t>
      </w:r>
    </w:p>
    <w:p w:rsidR="00517CF2" w:rsidRPr="00023C6A" w:rsidRDefault="00517CF2" w:rsidP="00A62239">
      <w:pPr>
        <w:jc w:val="center"/>
        <w:rPr>
          <w:sz w:val="26"/>
          <w:szCs w:val="26"/>
        </w:rPr>
      </w:pPr>
    </w:p>
    <w:p w:rsidR="005A76A6" w:rsidRDefault="00023C6A" w:rsidP="00A62239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C6A">
        <w:rPr>
          <w:rFonts w:ascii="Times New Roman" w:hAnsi="Times New Roman" w:cs="Times New Roman"/>
          <w:sz w:val="26"/>
          <w:szCs w:val="26"/>
        </w:rPr>
        <w:t xml:space="preserve">В </w:t>
      </w:r>
      <w:r w:rsidR="00A62239">
        <w:rPr>
          <w:rFonts w:ascii="Times New Roman" w:hAnsi="Times New Roman" w:cs="Times New Roman"/>
          <w:sz w:val="26"/>
          <w:szCs w:val="26"/>
        </w:rPr>
        <w:t>соответствии с постановлением Правительства Калининградской области от 17.02.2021 г. № 66 «Об организации оказания государственной социальной помощи на основании социального контракта и признании утратившими силу отдельных решений Правительства Калининградской области», в</w:t>
      </w:r>
      <w:r w:rsidR="00A62239" w:rsidRPr="00A62239">
        <w:rPr>
          <w:rFonts w:ascii="Times New Roman" w:hAnsi="Times New Roman" w:cs="Times New Roman"/>
          <w:sz w:val="26"/>
          <w:szCs w:val="26"/>
        </w:rPr>
        <w:t xml:space="preserve"> целях осуществления социальной поддержки малоимущим семьями и малоимущим одиноко проживающим гражданам, оказавшимся в трудной жизненной ситуации,  проживающим  на  территории</w:t>
      </w:r>
      <w:r w:rsidR="00A62239">
        <w:rPr>
          <w:rFonts w:ascii="Times New Roman" w:hAnsi="Times New Roman" w:cs="Times New Roman"/>
          <w:sz w:val="26"/>
          <w:szCs w:val="26"/>
        </w:rPr>
        <w:t xml:space="preserve"> Зеленоградского муниципального округа Калининградской области</w:t>
      </w:r>
      <w:r w:rsidRPr="00023C6A">
        <w:rPr>
          <w:rFonts w:ascii="Times New Roman" w:hAnsi="Times New Roman" w:cs="Times New Roman"/>
          <w:sz w:val="26"/>
          <w:szCs w:val="26"/>
        </w:rPr>
        <w:t xml:space="preserve">, </w:t>
      </w:r>
      <w:r w:rsidR="005A76A6" w:rsidRPr="00023C6A">
        <w:rPr>
          <w:rFonts w:ascii="Times New Roman" w:hAnsi="Times New Roman" w:cs="Times New Roman"/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в л я е т:</w:t>
      </w:r>
    </w:p>
    <w:p w:rsidR="00BC3604" w:rsidRDefault="00B539CB" w:rsidP="00A62239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 </w:t>
      </w:r>
      <w:r w:rsidR="00A62239">
        <w:rPr>
          <w:sz w:val="26"/>
          <w:szCs w:val="26"/>
        </w:rPr>
        <w:t xml:space="preserve">Утвердить состав комиссии </w:t>
      </w:r>
      <w:r w:rsidR="00A62239" w:rsidRPr="00A62239">
        <w:rPr>
          <w:sz w:val="26"/>
          <w:szCs w:val="26"/>
        </w:rPr>
        <w:t>по рассмотрению документов на оказание государственной социальной помощи на основании социального контракта</w:t>
      </w:r>
      <w:r w:rsidR="00517CF2">
        <w:rPr>
          <w:sz w:val="26"/>
          <w:szCs w:val="26"/>
        </w:rPr>
        <w:t xml:space="preserve"> (приложение № 1)</w:t>
      </w:r>
    </w:p>
    <w:p w:rsidR="00A62239" w:rsidRDefault="00A62239" w:rsidP="00A62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о комиссии </w:t>
      </w:r>
      <w:r w:rsidRPr="00A62239">
        <w:rPr>
          <w:sz w:val="26"/>
          <w:szCs w:val="26"/>
        </w:rPr>
        <w:t>по рассмотрению документов на оказание государственной социальной помощи на основании социального контракта</w:t>
      </w:r>
      <w:r w:rsidR="00517CF2">
        <w:rPr>
          <w:sz w:val="26"/>
          <w:szCs w:val="26"/>
        </w:rPr>
        <w:t xml:space="preserve"> (приложение № 2)</w:t>
      </w:r>
    </w:p>
    <w:p w:rsidR="00023C6A" w:rsidRPr="00023C6A" w:rsidRDefault="00B539CB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3.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B35DE">
        <w:rPr>
          <w:bCs/>
          <w:sz w:val="26"/>
          <w:szCs w:val="26"/>
        </w:rPr>
        <w:t xml:space="preserve">. </w:t>
      </w:r>
      <w:r w:rsidR="00C047B4" w:rsidRPr="00023C6A">
        <w:rPr>
          <w:bCs/>
          <w:sz w:val="26"/>
          <w:szCs w:val="26"/>
        </w:rPr>
        <w:t xml:space="preserve">Настоящее постановление вступает в силу с момента его </w:t>
      </w:r>
      <w:r>
        <w:rPr>
          <w:bCs/>
          <w:sz w:val="26"/>
          <w:szCs w:val="26"/>
        </w:rPr>
        <w:t>подписания</w:t>
      </w:r>
      <w:r w:rsidR="00C047B4" w:rsidRPr="00023C6A">
        <w:rPr>
          <w:bCs/>
          <w:sz w:val="26"/>
          <w:szCs w:val="26"/>
        </w:rPr>
        <w:t>.</w:t>
      </w:r>
    </w:p>
    <w:p w:rsidR="005A76A6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</w:t>
      </w:r>
      <w:r w:rsidR="00956531">
        <w:rPr>
          <w:bCs/>
          <w:sz w:val="26"/>
          <w:szCs w:val="26"/>
        </w:rPr>
        <w:t>председателя комитета социальной защиты Т. П. Рязанцеву</w:t>
      </w: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17CF2" w:rsidRDefault="00517CF2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17CF2" w:rsidRDefault="00517CF2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17CF2" w:rsidRDefault="00517CF2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>Глава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C46E64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«Зеленоградский </w:t>
      </w:r>
      <w:r w:rsidR="00C46E64">
        <w:rPr>
          <w:bCs/>
          <w:sz w:val="26"/>
          <w:szCs w:val="26"/>
        </w:rPr>
        <w:t>муниципальный округ</w:t>
      </w:r>
    </w:p>
    <w:p w:rsidR="005A76A6" w:rsidRPr="00023C6A" w:rsidRDefault="00C46E64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</w:t>
      </w:r>
      <w:r w:rsidR="005A76A6" w:rsidRPr="00023C6A">
        <w:rPr>
          <w:bCs/>
          <w:sz w:val="26"/>
          <w:szCs w:val="26"/>
        </w:rPr>
        <w:t>»</w:t>
      </w:r>
      <w:r w:rsidR="005A76A6" w:rsidRPr="00023C6A">
        <w:rPr>
          <w:bCs/>
          <w:sz w:val="26"/>
          <w:szCs w:val="26"/>
        </w:rPr>
        <w:tab/>
        <w:t xml:space="preserve">               </w:t>
      </w:r>
      <w:r w:rsidR="005A76A6"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 xml:space="preserve">                </w:t>
      </w:r>
      <w:r w:rsidR="005A76A6" w:rsidRPr="00023C6A">
        <w:rPr>
          <w:bCs/>
          <w:sz w:val="26"/>
          <w:szCs w:val="26"/>
        </w:rPr>
        <w:t xml:space="preserve"> С.А. Кошевой</w:t>
      </w:r>
    </w:p>
    <w:p w:rsidR="00C46E64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517CF2" w:rsidRDefault="00517CF2" w:rsidP="00C46E64">
      <w:pPr>
        <w:ind w:left="4956" w:firstLine="708"/>
        <w:jc w:val="center"/>
        <w:rPr>
          <w:sz w:val="28"/>
          <w:szCs w:val="28"/>
        </w:rPr>
      </w:pPr>
    </w:p>
    <w:p w:rsidR="00517CF2" w:rsidRDefault="00517CF2" w:rsidP="00C46E64">
      <w:pPr>
        <w:ind w:left="4956" w:firstLine="708"/>
        <w:jc w:val="center"/>
        <w:rPr>
          <w:sz w:val="28"/>
          <w:szCs w:val="28"/>
        </w:rPr>
      </w:pPr>
    </w:p>
    <w:p w:rsidR="00517CF2" w:rsidRDefault="00517CF2" w:rsidP="00C46E64">
      <w:pPr>
        <w:ind w:left="4956" w:firstLine="708"/>
        <w:jc w:val="center"/>
        <w:rPr>
          <w:sz w:val="28"/>
          <w:szCs w:val="28"/>
        </w:rPr>
      </w:pPr>
    </w:p>
    <w:p w:rsidR="00517CF2" w:rsidRDefault="00517CF2" w:rsidP="00C46E64">
      <w:pPr>
        <w:ind w:left="4956" w:firstLine="708"/>
        <w:jc w:val="center"/>
        <w:rPr>
          <w:sz w:val="28"/>
          <w:szCs w:val="28"/>
        </w:rPr>
      </w:pPr>
    </w:p>
    <w:p w:rsidR="00517CF2" w:rsidRPr="0063511D" w:rsidRDefault="00517CF2" w:rsidP="00C46E64">
      <w:pPr>
        <w:ind w:left="4956" w:firstLine="708"/>
        <w:jc w:val="center"/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</w:t>
      </w:r>
      <w:r w:rsidR="000F19D5">
        <w:rPr>
          <w:sz w:val="22"/>
          <w:szCs w:val="28"/>
        </w:rPr>
        <w:t>17</w:t>
      </w:r>
      <w:r w:rsidRPr="00023C6A">
        <w:rPr>
          <w:sz w:val="22"/>
          <w:szCs w:val="28"/>
        </w:rPr>
        <w:t>»_</w:t>
      </w:r>
      <w:r w:rsidR="000F19D5">
        <w:rPr>
          <w:sz w:val="22"/>
          <w:szCs w:val="28"/>
        </w:rPr>
        <w:t xml:space="preserve">августа </w:t>
      </w:r>
      <w:r w:rsidRPr="00023C6A">
        <w:rPr>
          <w:sz w:val="22"/>
          <w:szCs w:val="28"/>
        </w:rPr>
        <w:t>202</w:t>
      </w:r>
      <w:r w:rsidR="000F19D5">
        <w:rPr>
          <w:sz w:val="22"/>
          <w:szCs w:val="28"/>
        </w:rPr>
        <w:t>3</w:t>
      </w:r>
      <w:r w:rsidRPr="00023C6A">
        <w:rPr>
          <w:sz w:val="22"/>
          <w:szCs w:val="28"/>
        </w:rPr>
        <w:t>года №</w:t>
      </w:r>
      <w:r w:rsidR="000F19D5">
        <w:rPr>
          <w:sz w:val="22"/>
          <w:szCs w:val="28"/>
        </w:rPr>
        <w:t>2507</w:t>
      </w:r>
    </w:p>
    <w:p w:rsidR="00023C6A" w:rsidRDefault="00023C6A" w:rsidP="00023C6A">
      <w:pPr>
        <w:jc w:val="right"/>
        <w:rPr>
          <w:sz w:val="22"/>
          <w:szCs w:val="28"/>
        </w:rPr>
      </w:pPr>
    </w:p>
    <w:p w:rsidR="00023C6A" w:rsidRP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2E6756" w:rsidRDefault="00517CF2" w:rsidP="00517CF2">
      <w:pPr>
        <w:jc w:val="center"/>
        <w:rPr>
          <w:b/>
          <w:sz w:val="28"/>
          <w:szCs w:val="28"/>
        </w:rPr>
      </w:pPr>
      <w:r w:rsidRPr="00517CF2">
        <w:rPr>
          <w:b/>
          <w:sz w:val="28"/>
          <w:szCs w:val="28"/>
        </w:rPr>
        <w:t>комиссии по рассмотрению документов на оказание государственной социальной помощи на основании социального контракта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6203"/>
      </w:tblGrid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0701BF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517CF2" w:rsidRPr="00956531">
              <w:rPr>
                <w:sz w:val="26"/>
                <w:szCs w:val="26"/>
              </w:rPr>
              <w:t>Первый заместитель главы администрации МО «Зеленоградский муниципальный округ Калининградской области»</w:t>
            </w:r>
          </w:p>
        </w:tc>
      </w:tr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0701BF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517CF2" w:rsidRPr="00956531">
              <w:rPr>
                <w:sz w:val="26"/>
                <w:szCs w:val="26"/>
              </w:rPr>
              <w:t>Председатель комитета социальной защиты администрации МО «Зеленоградский муниципальный округ Калининградской области»</w:t>
            </w:r>
          </w:p>
        </w:tc>
      </w:tr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0701BF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517CF2" w:rsidRPr="00956531">
              <w:rPr>
                <w:sz w:val="26"/>
                <w:szCs w:val="26"/>
              </w:rPr>
              <w:t>Начальник отдела социальной политики комитета социальной защиты администрации МО «Зеленоградский муниципальный округ Калининградской области»</w:t>
            </w:r>
          </w:p>
        </w:tc>
      </w:tr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0701BF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517CF2" w:rsidRPr="00956531">
              <w:rPr>
                <w:sz w:val="26"/>
                <w:szCs w:val="26"/>
              </w:rPr>
              <w:t>Консультант отдела социальной политики комитета социальной защиты администрации МО «Зеленоградский муниципальный округ Калининградской области»</w:t>
            </w:r>
          </w:p>
        </w:tc>
      </w:tr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517CF2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517CF2" w:rsidRPr="00956531">
              <w:rPr>
                <w:sz w:val="26"/>
                <w:szCs w:val="26"/>
              </w:rPr>
              <w:t>Начальник отдела по профилактике коррупционных и иных правонарушений администрации МО «Зеленоградский муниципальный округ Калининградской области»</w:t>
            </w:r>
          </w:p>
        </w:tc>
      </w:tr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9F1082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9F1082">
              <w:rPr>
                <w:sz w:val="26"/>
                <w:szCs w:val="26"/>
              </w:rPr>
              <w:t>Председатель правового комитета</w:t>
            </w:r>
            <w:r w:rsidR="00517CF2" w:rsidRPr="00956531">
              <w:rPr>
                <w:sz w:val="26"/>
                <w:szCs w:val="26"/>
              </w:rPr>
              <w:t xml:space="preserve"> администрации МО «Зеленоградский муниципальный округ Калининградской области»</w:t>
            </w:r>
          </w:p>
        </w:tc>
      </w:tr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517CF2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517CF2" w:rsidRPr="00956531">
              <w:rPr>
                <w:sz w:val="26"/>
                <w:szCs w:val="26"/>
              </w:rPr>
              <w:t>Начальник отдела экономического развития и торговли</w:t>
            </w:r>
            <w:r w:rsidR="00517CF2" w:rsidRPr="00956531">
              <w:rPr>
                <w:sz w:val="26"/>
                <w:szCs w:val="26"/>
              </w:rPr>
              <w:cr/>
              <w:t xml:space="preserve"> администрации МО «Зеленоградский муниципальный округ Калининградской области»</w:t>
            </w:r>
          </w:p>
        </w:tc>
      </w:tr>
      <w:tr w:rsidR="00517CF2" w:rsidRPr="00E62272" w:rsidTr="00565DC8">
        <w:tc>
          <w:tcPr>
            <w:tcW w:w="3367" w:type="dxa"/>
            <w:shd w:val="clear" w:color="auto" w:fill="auto"/>
          </w:tcPr>
          <w:p w:rsidR="00517CF2" w:rsidRPr="00956531" w:rsidRDefault="00517CF2" w:rsidP="0007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517CF2" w:rsidRPr="00956531" w:rsidRDefault="00956531" w:rsidP="000701BF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 xml:space="preserve">- </w:t>
            </w:r>
            <w:r w:rsidR="00517CF2" w:rsidRPr="00956531">
              <w:rPr>
                <w:sz w:val="26"/>
                <w:szCs w:val="26"/>
              </w:rPr>
              <w:t>Инспектор Кадрового центра (отдел) Государственного казенного учреждения Калининградской области «Центр занятости населения Калининградской области» (по согласованию)</w:t>
            </w:r>
          </w:p>
        </w:tc>
      </w:tr>
      <w:tr w:rsidR="00956531" w:rsidRPr="00E62272" w:rsidTr="00565DC8">
        <w:tc>
          <w:tcPr>
            <w:tcW w:w="3367" w:type="dxa"/>
            <w:shd w:val="clear" w:color="auto" w:fill="auto"/>
          </w:tcPr>
          <w:p w:rsidR="00956531" w:rsidRPr="00956531" w:rsidRDefault="00956531" w:rsidP="0007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956531" w:rsidRPr="00956531" w:rsidRDefault="00956531" w:rsidP="000701BF">
            <w:pPr>
              <w:jc w:val="both"/>
              <w:rPr>
                <w:sz w:val="26"/>
                <w:szCs w:val="26"/>
              </w:rPr>
            </w:pPr>
            <w:r w:rsidRPr="00956531">
              <w:rPr>
                <w:sz w:val="26"/>
                <w:szCs w:val="26"/>
              </w:rPr>
              <w:t>- Директор фонда «Центр поддержки малого и среднего предпринимательства Зеленоградского района»  (по согласованию)</w:t>
            </w:r>
          </w:p>
        </w:tc>
      </w:tr>
    </w:tbl>
    <w:p w:rsidR="00517CF2" w:rsidRDefault="00517CF2" w:rsidP="002E6756">
      <w:pPr>
        <w:jc w:val="both"/>
        <w:rPr>
          <w:b/>
          <w:sz w:val="28"/>
          <w:szCs w:val="28"/>
        </w:rPr>
      </w:pPr>
    </w:p>
    <w:p w:rsidR="00F55EBB" w:rsidRDefault="00F55EBB" w:rsidP="002E6756">
      <w:pPr>
        <w:jc w:val="both"/>
        <w:rPr>
          <w:b/>
          <w:sz w:val="28"/>
          <w:szCs w:val="28"/>
        </w:rPr>
      </w:pPr>
    </w:p>
    <w:p w:rsidR="00956531" w:rsidRDefault="00956531" w:rsidP="002E6756">
      <w:pPr>
        <w:jc w:val="both"/>
        <w:rPr>
          <w:b/>
          <w:sz w:val="28"/>
          <w:szCs w:val="28"/>
        </w:rPr>
      </w:pPr>
    </w:p>
    <w:p w:rsidR="00565DC8" w:rsidRDefault="00565DC8" w:rsidP="002E6756">
      <w:pPr>
        <w:jc w:val="both"/>
        <w:rPr>
          <w:b/>
          <w:sz w:val="28"/>
          <w:szCs w:val="28"/>
        </w:rPr>
      </w:pPr>
    </w:p>
    <w:p w:rsidR="00565DC8" w:rsidRDefault="00565DC8" w:rsidP="002E6756">
      <w:pPr>
        <w:jc w:val="both"/>
        <w:rPr>
          <w:b/>
          <w:sz w:val="28"/>
          <w:szCs w:val="28"/>
        </w:rPr>
      </w:pPr>
    </w:p>
    <w:p w:rsidR="00565DC8" w:rsidRDefault="00565DC8" w:rsidP="002E6756">
      <w:pPr>
        <w:jc w:val="both"/>
        <w:rPr>
          <w:b/>
          <w:sz w:val="28"/>
          <w:szCs w:val="28"/>
        </w:rPr>
      </w:pPr>
    </w:p>
    <w:p w:rsidR="00565DC8" w:rsidRDefault="00565DC8" w:rsidP="002E6756">
      <w:pPr>
        <w:jc w:val="both"/>
        <w:rPr>
          <w:b/>
          <w:sz w:val="28"/>
          <w:szCs w:val="28"/>
        </w:rPr>
      </w:pPr>
    </w:p>
    <w:p w:rsidR="00565DC8" w:rsidRDefault="00565DC8" w:rsidP="002E6756">
      <w:pPr>
        <w:jc w:val="both"/>
        <w:rPr>
          <w:b/>
          <w:sz w:val="28"/>
          <w:szCs w:val="28"/>
        </w:rPr>
      </w:pPr>
    </w:p>
    <w:p w:rsidR="00956531" w:rsidRDefault="00956531" w:rsidP="002E6756">
      <w:pPr>
        <w:jc w:val="both"/>
        <w:rPr>
          <w:b/>
          <w:sz w:val="28"/>
          <w:szCs w:val="28"/>
        </w:rPr>
      </w:pPr>
    </w:p>
    <w:p w:rsidR="00956531" w:rsidRDefault="00956531" w:rsidP="002E6756">
      <w:pPr>
        <w:jc w:val="both"/>
        <w:rPr>
          <w:b/>
          <w:sz w:val="28"/>
          <w:szCs w:val="28"/>
        </w:rPr>
      </w:pPr>
    </w:p>
    <w:p w:rsidR="00517CF2" w:rsidRPr="00023C6A" w:rsidRDefault="00517CF2" w:rsidP="00517CF2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2</w:t>
      </w:r>
      <w:r w:rsidRPr="00023C6A">
        <w:rPr>
          <w:sz w:val="22"/>
          <w:szCs w:val="28"/>
        </w:rPr>
        <w:t xml:space="preserve"> </w:t>
      </w:r>
    </w:p>
    <w:p w:rsidR="00517CF2" w:rsidRPr="00023C6A" w:rsidRDefault="00517CF2" w:rsidP="00517CF2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517CF2" w:rsidRDefault="00517CF2" w:rsidP="00517CF2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>
        <w:rPr>
          <w:sz w:val="22"/>
          <w:szCs w:val="28"/>
        </w:rPr>
        <w:t xml:space="preserve">муниципальный округ </w:t>
      </w:r>
    </w:p>
    <w:p w:rsidR="00517CF2" w:rsidRDefault="00517CF2" w:rsidP="00517CF2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Pr="00023C6A">
        <w:rPr>
          <w:sz w:val="22"/>
          <w:szCs w:val="28"/>
        </w:rPr>
        <w:t>»</w:t>
      </w:r>
    </w:p>
    <w:p w:rsidR="00517CF2" w:rsidRDefault="00517CF2" w:rsidP="00517CF2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</w:t>
      </w:r>
      <w:r w:rsidR="000F19D5">
        <w:rPr>
          <w:sz w:val="22"/>
          <w:szCs w:val="28"/>
        </w:rPr>
        <w:t>17</w:t>
      </w:r>
      <w:r w:rsidRPr="00023C6A">
        <w:rPr>
          <w:sz w:val="22"/>
          <w:szCs w:val="28"/>
        </w:rPr>
        <w:t>»</w:t>
      </w:r>
      <w:r w:rsidR="000F19D5">
        <w:rPr>
          <w:sz w:val="22"/>
          <w:szCs w:val="28"/>
        </w:rPr>
        <w:t xml:space="preserve"> августа </w:t>
      </w:r>
      <w:r w:rsidRPr="00023C6A">
        <w:rPr>
          <w:sz w:val="22"/>
          <w:szCs w:val="28"/>
        </w:rPr>
        <w:t>202</w:t>
      </w:r>
      <w:r w:rsidR="000F19D5">
        <w:rPr>
          <w:sz w:val="22"/>
          <w:szCs w:val="28"/>
        </w:rPr>
        <w:t xml:space="preserve">3 </w:t>
      </w:r>
      <w:r w:rsidRPr="00023C6A">
        <w:rPr>
          <w:sz w:val="22"/>
          <w:szCs w:val="28"/>
        </w:rPr>
        <w:t>года №</w:t>
      </w:r>
      <w:r w:rsidR="000F19D5">
        <w:rPr>
          <w:sz w:val="22"/>
          <w:szCs w:val="28"/>
        </w:rPr>
        <w:t xml:space="preserve"> 2507</w:t>
      </w:r>
      <w:bookmarkStart w:id="1" w:name="_GoBack"/>
      <w:bookmarkEnd w:id="1"/>
    </w:p>
    <w:p w:rsidR="00625F30" w:rsidRPr="00775257" w:rsidRDefault="00625F30" w:rsidP="00625F3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75257">
        <w:rPr>
          <w:rStyle w:val="9"/>
          <w:rFonts w:ascii="Times New Roman" w:hAnsi="Times New Roman"/>
        </w:rPr>
        <w:t>ПОЛОЖЕНИЕ</w:t>
      </w:r>
    </w:p>
    <w:p w:rsidR="00625F30" w:rsidRDefault="00625F30" w:rsidP="00625F30">
      <w:pPr>
        <w:jc w:val="center"/>
        <w:rPr>
          <w:b/>
          <w:sz w:val="28"/>
          <w:szCs w:val="28"/>
        </w:rPr>
      </w:pPr>
      <w:r w:rsidRPr="00625F30">
        <w:rPr>
          <w:bCs/>
          <w:sz w:val="28"/>
          <w:szCs w:val="28"/>
        </w:rPr>
        <w:t>о</w:t>
      </w:r>
      <w:r>
        <w:rPr>
          <w:rStyle w:val="9"/>
        </w:rPr>
        <w:t xml:space="preserve"> </w:t>
      </w:r>
      <w:r w:rsidRPr="00517CF2">
        <w:rPr>
          <w:b/>
          <w:sz w:val="28"/>
          <w:szCs w:val="28"/>
        </w:rPr>
        <w:t>комиссии по рассмотрению документов на оказание государственной социальной помощи на основании социального контракта</w:t>
      </w:r>
    </w:p>
    <w:p w:rsidR="00625F30" w:rsidRPr="00775257" w:rsidRDefault="00625F30" w:rsidP="00625F30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25F30" w:rsidRPr="00775257" w:rsidRDefault="00625F30" w:rsidP="00625F3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25F30" w:rsidRPr="00625F30" w:rsidRDefault="00625F30" w:rsidP="00F55EBB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1. Комиссия по </w:t>
      </w:r>
      <w:r w:rsidRPr="00625F30">
        <w:rPr>
          <w:rFonts w:eastAsia="Calibri"/>
          <w:sz w:val="24"/>
          <w:szCs w:val="24"/>
          <w:lang w:eastAsia="en-US"/>
        </w:rPr>
        <w:t>рассмотрению документов на оказание государственной социальной помощи на основании социального контракта</w:t>
      </w:r>
      <w:r>
        <w:rPr>
          <w:rFonts w:eastAsia="Calibri"/>
          <w:sz w:val="24"/>
          <w:szCs w:val="24"/>
          <w:lang w:eastAsia="en-US"/>
        </w:rPr>
        <w:t xml:space="preserve"> (далее – Комиссия),</w:t>
      </w:r>
      <w:r w:rsidR="00F55EB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создается в целях всестороннего и объективного рассмотрения обращения </w:t>
      </w:r>
      <w:r w:rsidR="00F55EBB">
        <w:rPr>
          <w:rFonts w:eastAsia="Calibri"/>
          <w:sz w:val="24"/>
          <w:szCs w:val="24"/>
          <w:lang w:eastAsia="en-US"/>
        </w:rPr>
        <w:t>граждан, оказавшихся</w:t>
      </w:r>
      <w:r>
        <w:rPr>
          <w:rFonts w:eastAsia="Calibri"/>
          <w:sz w:val="24"/>
          <w:szCs w:val="24"/>
          <w:lang w:eastAsia="en-US"/>
        </w:rPr>
        <w:t xml:space="preserve"> в трудной жизненной ситуации, выработки согласованных мероприятий по выходу гражданина и (или) его семьи из трудной жизненной ситуации.</w:t>
      </w:r>
    </w:p>
    <w:p w:rsidR="00625F30" w:rsidRDefault="00625F30" w:rsidP="00625F3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Комиссия в своей деятельности руководствуется Конституцией Российской Федерации, законодательством Российской Федерации, постановление Правительства Калининградской области.</w:t>
      </w:r>
    </w:p>
    <w:p w:rsidR="00625F30" w:rsidRPr="00625F30" w:rsidRDefault="00625F30" w:rsidP="00F55EB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>3. Работой Комиссии руководит председатель комиссии, в период 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отсутствия  -  заместитель  председателя  комиссии,   при   отсутствии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председателя комиссии и заместителя председателя комиссии  -  один  из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членов комиссии, что указывается в протоколе заседания комиссии.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Председательствующий на заседании Комиссии: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>обеспечивает проведение и определяет время ее заседаний;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 xml:space="preserve"> распределяет текущие обязанности между членами Комиссии;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 xml:space="preserve"> отвечает за выполнение возложенных на Комиссию задач.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4. Основными задачами Комиссии являются: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4.1. обеспечение     взаимодействия      между      общественными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организациями, органами и организациями,  по  вопросам  предоставления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государственной  социальной  помощи  лицам,  оказавшимся   в   трудной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жизненной ситуации, в соответствии с действующим законодательством;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4.2. разработка мер, направленных на выход гражданина и (или) 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семьи  из   трудной   жизненной   ситуации,   создание   условий   для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25F30">
        <w:rPr>
          <w:rFonts w:eastAsia="Calibri"/>
          <w:sz w:val="24"/>
          <w:szCs w:val="24"/>
          <w:lang w:eastAsia="en-US"/>
        </w:rPr>
        <w:t>самообеспечения</w:t>
      </w:r>
      <w:proofErr w:type="spellEnd"/>
      <w:r w:rsidRPr="00625F30">
        <w:rPr>
          <w:rFonts w:eastAsia="Calibri"/>
          <w:sz w:val="24"/>
          <w:szCs w:val="24"/>
          <w:lang w:eastAsia="en-US"/>
        </w:rPr>
        <w:t xml:space="preserve">  на   основании   принимаемых   гражданином   взаимных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обязательств.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5. Для решения задач Комиссия имеет право: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5.1. привлекать для участия в работе Комиссии должностных  лиц 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специалистов  общественных  организаций,  органов  и  организаций   по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вопросам  предоставления  государственной  социальной  помощи   лицам,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оказавшимся в трудной жизненной ситуации, в соответствии с действующим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законодательством;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5.2. запрашивать и получать в установленном  порядке  необходимые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материалы и информацию от организаций и должностных лиц;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5.3. приглашать на заседания комиссии  гражданина,  обратившегося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за денежной выплатой на основании социального контракта от имени своей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семьи  (членов  его  семьи)  или  от  себя  лично  (если  он   одиноко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проживающий), и заслушивать его (их) пояснения;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5.4. обсуждать и предлагать гражданам меры в рамках  действующего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законодательства и  лимита  бюджетных  обязательств,  направленные  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выход  гражданина  и  (или)  семьи  из  трудной  жизненной   ситуации,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выполнение которых закрепляется  в  социальном  контракте  о  взаимных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обязательствах.</w:t>
      </w:r>
    </w:p>
    <w:p w:rsid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5.5. осуществить мероприятия по выходу  гражданина  и  (или)  его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семьи из трудной жизненной ситуации в пределах их полномочий;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5.6. назначать  проверку  выполнения  условий   и   обязательств,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закрепленных в  социальном  контракте  о  взаимных  обязательствах,  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соответствии с действующим законодательством.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6. 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Комиссия  определяет   ответственных   членов   комиссии   для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разработки   проекта   программы   социальной   адаптации   (далее   -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 xml:space="preserve">ответственные члены комиссии) и </w:t>
      </w:r>
      <w:r w:rsidRPr="00625F30">
        <w:rPr>
          <w:rFonts w:eastAsia="Calibri"/>
          <w:sz w:val="24"/>
          <w:szCs w:val="24"/>
          <w:lang w:eastAsia="en-US"/>
        </w:rPr>
        <w:lastRenderedPageBreak/>
        <w:t>уведомляет гражданина о дате встречи с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ответственными членами  комиссии  (при  необходимости  -  о  дате  его</w:t>
      </w:r>
      <w:r w:rsidR="00B3291B">
        <w:rPr>
          <w:rFonts w:eastAsia="Calibri"/>
          <w:sz w:val="24"/>
          <w:szCs w:val="24"/>
          <w:lang w:eastAsia="en-US"/>
        </w:rPr>
        <w:t xml:space="preserve"> посещения по месту жительства (месту пребывания</w:t>
      </w:r>
      <w:r w:rsidRPr="00625F30">
        <w:rPr>
          <w:rFonts w:eastAsia="Calibri"/>
          <w:sz w:val="24"/>
          <w:szCs w:val="24"/>
          <w:lang w:eastAsia="en-US"/>
        </w:rPr>
        <w:t>) с  целью  проработки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указанных в заявлении предложений  и  совместном  составлении  проекта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программы социальной адаптации.</w:t>
      </w:r>
      <w:proofErr w:type="gramEnd"/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7. Ответственные члены комиссии в назначенную  дату  совместно  с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гражданином (при необходимости с совершеннолетними членами его семьи):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r w:rsidR="00B3291B"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>прорабатывают  предложения  по  преодолению   трудной   жизненной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ситуации, изложенные  в  заявлении  о  предоставлении  государственной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социальной помощи в виде денежной  выплаты  на  основании  социального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контракта;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</w:t>
      </w:r>
      <w:r w:rsidR="00B3291B">
        <w:rPr>
          <w:rFonts w:eastAsia="Calibri"/>
          <w:sz w:val="24"/>
          <w:szCs w:val="24"/>
          <w:lang w:eastAsia="en-US"/>
        </w:rPr>
        <w:t>-</w:t>
      </w:r>
      <w:r w:rsidRPr="00625F30">
        <w:rPr>
          <w:rFonts w:eastAsia="Calibri"/>
          <w:sz w:val="24"/>
          <w:szCs w:val="24"/>
          <w:lang w:eastAsia="en-US"/>
        </w:rPr>
        <w:t xml:space="preserve">  составляют и подписывают проект программы социальной адаптации  в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двух экземплярах. Если на основе  проведенного  анализа  усматривается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неэффективность, невозможность выполнения гражданином (членами  семьи)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мероприятий  проекта  программы  социальной  адаптации   дополнительно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составляется соответствующее заключение.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8. Проект  программы  социальной  адаптации  и,   если   имеется,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заключение  о  неэффективности  и   (или)   невозможности   выполнения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гражданином (членами семьи) мероприятий проекта  программы  социальной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адаптации ответственными членами  комиссии  вносятся  на  рассмотрение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комиссии.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9. Комиссия рассматривает все документы на гражданина  и  выносит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решение о предоставлении  государственной  социальной  помощи  в  виде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денежной выплаты на основании социального  контракта  или  решение  об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отказе в  предоставлении  государственной  социальной  помощи  в  виде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денежной выплаты на основании социального контракта. Указанные решения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 xml:space="preserve">выносятся не позднее 30 рабочих дней 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с даты  обращения</w:t>
      </w:r>
      <w:proofErr w:type="gramEnd"/>
      <w:r w:rsidRPr="00625F30">
        <w:rPr>
          <w:rFonts w:eastAsia="Calibri"/>
          <w:sz w:val="24"/>
          <w:szCs w:val="24"/>
          <w:lang w:eastAsia="en-US"/>
        </w:rPr>
        <w:t xml:space="preserve">  гражданина  за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денежной выплатой  на  основании  социального  контракта  и  вместе  с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проектом  программы  социальной  адаптации  и   другими   документами,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представленными на гражданина, передаются в уполномоченный орган.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Решение о предоставлении государственной социальной помощи в виде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денежной выплаты на основании  социального  контракта  или  об  отказе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оформляется в двух экземплярах.  Уведомление  о  принятом  решении,  о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предоставлении  государственной  социальной  помощи  в  виде  денежной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выплаты на основании социального контракта или об отказе  направляется</w:t>
      </w:r>
      <w:r w:rsidR="00B3291B">
        <w:rPr>
          <w:rFonts w:eastAsia="Calibri"/>
          <w:sz w:val="24"/>
          <w:szCs w:val="24"/>
          <w:lang w:eastAsia="en-US"/>
        </w:rPr>
        <w:t xml:space="preserve"> комитетом социальной защиты</w:t>
      </w:r>
      <w:r w:rsidRPr="00625F30">
        <w:rPr>
          <w:rFonts w:eastAsia="Calibri"/>
          <w:sz w:val="24"/>
          <w:szCs w:val="24"/>
          <w:lang w:eastAsia="en-US"/>
        </w:rPr>
        <w:t xml:space="preserve"> гражданину в течение  1  рабочего  дня  со  дня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вынесения соответствующего решения в форме, обеспечивающей возможность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подтверждения факта его получения.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В  случае  вынесения   решения   об   отказе   в   предоставлении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государственной социальной помощи в виде денежной выплаты на основании</w:t>
      </w:r>
      <w:proofErr w:type="gramEnd"/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социального   контракта   проект   программы   социальной    адаптации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руководителем уполномоченного органа не утверждается.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10. Основаниями 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для  вынесения  комиссией  решения  об  отказе  в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назначении государственной социальной помощи в виде  денежной  выплаты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на основании</w:t>
      </w:r>
      <w:proofErr w:type="gramEnd"/>
      <w:r w:rsidRPr="00625F30">
        <w:rPr>
          <w:rFonts w:eastAsia="Calibri"/>
          <w:sz w:val="24"/>
          <w:szCs w:val="24"/>
          <w:lang w:eastAsia="en-US"/>
        </w:rPr>
        <w:t xml:space="preserve"> социального контракта, являются: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- согласие  комиссии  с  фактами,  изложенными  в  заключени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и</w:t>
      </w:r>
      <w:proofErr w:type="gramEnd"/>
      <w:r w:rsidRPr="00625F30">
        <w:rPr>
          <w:rFonts w:eastAsia="Calibri"/>
          <w:sz w:val="24"/>
          <w:szCs w:val="24"/>
          <w:lang w:eastAsia="en-US"/>
        </w:rPr>
        <w:t xml:space="preserve">   о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неэффективности и (или) невозможности выполнения гражданином  (членами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семьи) мероприятий проекта программы социальной адаптации;</w:t>
      </w:r>
    </w:p>
    <w:p w:rsidR="00625F30" w:rsidRPr="00625F30" w:rsidRDefault="00625F30" w:rsidP="00625F30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- непринятие   гражданином   участия   в   разработке   программы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социальной адаптации, несогласование мероприятий указанной  программы,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отказ в подписании программы социальной адаптации.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11. 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В  случае  принятия  комиссией   решения   о   предоставлении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государственной социальной помощи в виде денежной выплаты на основании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социального  контракта  в  течение</w:t>
      </w:r>
      <w:proofErr w:type="gramEnd"/>
      <w:r w:rsidRPr="00625F30">
        <w:rPr>
          <w:rFonts w:eastAsia="Calibri"/>
          <w:sz w:val="24"/>
          <w:szCs w:val="24"/>
          <w:lang w:eastAsia="en-US"/>
        </w:rPr>
        <w:t xml:space="preserve">  10  рабочих   дней   руководителем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="00B53296">
        <w:rPr>
          <w:rFonts w:eastAsia="Calibri"/>
          <w:sz w:val="24"/>
          <w:szCs w:val="24"/>
          <w:lang w:eastAsia="en-US"/>
        </w:rPr>
        <w:t>комитета социальной защиты</w:t>
      </w:r>
      <w:r w:rsidRPr="00625F30">
        <w:rPr>
          <w:rFonts w:eastAsia="Calibri"/>
          <w:sz w:val="24"/>
          <w:szCs w:val="24"/>
          <w:lang w:eastAsia="en-US"/>
        </w:rPr>
        <w:t>: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r w:rsidR="00B3291B"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>утверждается проект программы социальной адаптации;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r w:rsidR="00B3291B"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>совместно  с  гражданином  подписывается   социальный   контракт,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 xml:space="preserve">подготовленный </w:t>
      </w:r>
      <w:r w:rsidR="00B3291B">
        <w:rPr>
          <w:rFonts w:eastAsia="Calibri"/>
          <w:sz w:val="24"/>
          <w:szCs w:val="24"/>
          <w:lang w:eastAsia="en-US"/>
        </w:rPr>
        <w:t>комитетом социальной защиты</w:t>
      </w:r>
      <w:r w:rsidRPr="00625F30">
        <w:rPr>
          <w:rFonts w:eastAsia="Calibri"/>
          <w:sz w:val="24"/>
          <w:szCs w:val="24"/>
          <w:lang w:eastAsia="en-US"/>
        </w:rPr>
        <w:t xml:space="preserve"> в двух экземплярах.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Разработка и реализация  социального  контракта  основывается  на</w:t>
      </w:r>
      <w:r w:rsidR="00B3291B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следующих принципах: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r w:rsidR="00B53296"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>добровольность участия;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</w:t>
      </w:r>
      <w:r w:rsidR="00B53296"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 xml:space="preserve"> обязательность исполнения условий социального контракта;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lastRenderedPageBreak/>
        <w:t xml:space="preserve">     </w:t>
      </w:r>
      <w:r w:rsidR="00B53296"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>индивидуальный  подход  при   определении   условий   социального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контракта;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</w:t>
      </w:r>
      <w:r w:rsidR="00B53296">
        <w:rPr>
          <w:rFonts w:eastAsia="Calibri"/>
          <w:sz w:val="24"/>
          <w:szCs w:val="24"/>
          <w:lang w:eastAsia="en-US"/>
        </w:rPr>
        <w:t xml:space="preserve">- </w:t>
      </w:r>
      <w:r w:rsidRPr="00625F30">
        <w:rPr>
          <w:rFonts w:eastAsia="Calibri"/>
          <w:sz w:val="24"/>
          <w:szCs w:val="24"/>
          <w:lang w:eastAsia="en-US"/>
        </w:rPr>
        <w:t>целевой  характер  денежной  выплаты  на  основании   социального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контракта.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По одному экземпляру программы социальной адаптации и социальному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контракту   передается   гражданину,   вторые   экземпляры   указанных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документов  остаются  в   уполномоченном   органе.   Копии   указанных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документов предоставляются комиссии.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В случае  если  гражданин  в  течение  10  рабочих  дней  со  дня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 xml:space="preserve">получения   уведомления   о   принятом   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решении</w:t>
      </w:r>
      <w:proofErr w:type="gramEnd"/>
      <w:r w:rsidRPr="00625F30">
        <w:rPr>
          <w:rFonts w:eastAsia="Calibri"/>
          <w:sz w:val="24"/>
          <w:szCs w:val="24"/>
          <w:lang w:eastAsia="en-US"/>
        </w:rPr>
        <w:t xml:space="preserve">   о    предоставлении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государственной социальной помощи в виде денежной выплаты на основании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 xml:space="preserve">социального контракта не явился в </w:t>
      </w:r>
      <w:r w:rsidR="00B53296">
        <w:rPr>
          <w:rFonts w:eastAsia="Calibri"/>
          <w:sz w:val="24"/>
          <w:szCs w:val="24"/>
          <w:lang w:eastAsia="en-US"/>
        </w:rPr>
        <w:t>комитет социальной защиты</w:t>
      </w:r>
      <w:r w:rsidRPr="00625F30">
        <w:rPr>
          <w:rFonts w:eastAsia="Calibri"/>
          <w:sz w:val="24"/>
          <w:szCs w:val="24"/>
          <w:lang w:eastAsia="en-US"/>
        </w:rPr>
        <w:t xml:space="preserve"> на  подписание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социального  контракта,  не  уведомив  в  течение   указанного   срока</w:t>
      </w:r>
      <w:r w:rsidR="00B53296">
        <w:rPr>
          <w:rFonts w:eastAsia="Calibri"/>
          <w:sz w:val="24"/>
          <w:szCs w:val="24"/>
          <w:lang w:eastAsia="en-US"/>
        </w:rPr>
        <w:t xml:space="preserve"> комитет социальной защиты</w:t>
      </w:r>
      <w:r w:rsidRPr="00625F30">
        <w:rPr>
          <w:rFonts w:eastAsia="Calibri"/>
          <w:sz w:val="24"/>
          <w:szCs w:val="24"/>
          <w:lang w:eastAsia="en-US"/>
        </w:rPr>
        <w:t xml:space="preserve"> о переносе срока подписания социального контракта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ввиду  непредвиденных  обстоятельств,  либо  отказался  от  подписания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 xml:space="preserve">социального контракта, уполномоченный орган все имеющиеся документы  </w:t>
      </w:r>
      <w:proofErr w:type="gramStart"/>
      <w:r w:rsidRPr="00625F30">
        <w:rPr>
          <w:rFonts w:eastAsia="Calibri"/>
          <w:sz w:val="24"/>
          <w:szCs w:val="24"/>
          <w:lang w:eastAsia="en-US"/>
        </w:rPr>
        <w:t>в</w:t>
      </w:r>
      <w:proofErr w:type="gramEnd"/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25F30">
        <w:rPr>
          <w:rFonts w:eastAsia="Calibri"/>
          <w:sz w:val="24"/>
          <w:szCs w:val="24"/>
          <w:lang w:eastAsia="en-US"/>
        </w:rPr>
        <w:t>отношении</w:t>
      </w:r>
      <w:proofErr w:type="gramEnd"/>
      <w:r w:rsidRPr="00625F30">
        <w:rPr>
          <w:rFonts w:eastAsia="Calibri"/>
          <w:sz w:val="24"/>
          <w:szCs w:val="24"/>
          <w:lang w:eastAsia="en-US"/>
        </w:rPr>
        <w:t xml:space="preserve"> такого гражданина направляет в комиссию  с  сопроводительным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письмом, в  котором  указываются  причины  их  направления.  Срок,  на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который гражданин вправе перенести подписание  социального  контракта,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не должен превышать 5 рабочих дней.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На основании документов, представленных  уполномоченным  органом,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комиссия выносит решение об аннулировании ранее  принятого  решения  о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предоставлении  государственной  социальной  помощи  в  виде  денежной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выплаты  на  основании  социального   контракта.   Указанное   решение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уполномоченным органом направляется гражданину в  течение  1  рабочего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дня  со  дня  его  вынесения  в  форме,   обеспечивающей   возможность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подтверждения факта его получения.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12. Основаниями для вынесения комиссией решения об  аннулировании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ранее принятого решения о  предоставлении  государственной  социальной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помощи в виде денежной  выплаты  на  основании  социального  контракта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являются: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- неявка гражданина в назначенный уполномоченным органом срок для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подписания социального контракта.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- отказ гражданина от подписания социального контракта.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13. Социальный контракт заключается на срок от  трех  месяцев  до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одного года исходя из содержания программы социальной  адаптации.  При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наличии   уважительных   причин,    подтвержденных    соответствующими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документами,   препятствующих   выполнению   гражданином   социального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контракта, указанный срок может быть продлен уполномоченным органом на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срок не более 6 месяцев.</w:t>
      </w:r>
    </w:p>
    <w:p w:rsidR="00625F30" w:rsidRPr="00625F30" w:rsidRDefault="00B53296" w:rsidP="00B5329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625F30" w:rsidRPr="00625F3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4</w:t>
      </w:r>
      <w:r w:rsidR="00625F30" w:rsidRPr="00625F30">
        <w:rPr>
          <w:rFonts w:eastAsia="Calibri"/>
          <w:sz w:val="24"/>
          <w:szCs w:val="24"/>
          <w:lang w:eastAsia="en-US"/>
        </w:rPr>
        <w:t>. После   подписания    гражданином    социального    контракта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ответственные члены комиссии  в  установленные  программой  социальной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адаптации сроки исполнения мероприятий  осуществляют  контроль  по  их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выполнению, анализируют эффективность выполнения мероприятий программы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социальной адаптации, устанавливают факт выполнения гражданином взятых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на себя  по  социальному  контракту  обязательств.  При  осуществлении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контроля ответственные члены комиссии вправе запрашивать от гражданина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 xml:space="preserve">отчет  о  выполнении  мероприятий  программы  социальной  адаптации  </w:t>
      </w:r>
      <w:proofErr w:type="gramStart"/>
      <w:r w:rsidR="00625F30" w:rsidRPr="00625F30">
        <w:rPr>
          <w:rFonts w:eastAsia="Calibri"/>
          <w:sz w:val="24"/>
          <w:szCs w:val="24"/>
          <w:lang w:eastAsia="en-US"/>
        </w:rPr>
        <w:t>с</w:t>
      </w:r>
      <w:proofErr w:type="gramEnd"/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>приложением  соответствующих  документов,  подтверждающих   исполнение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мероприятий.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r w:rsidR="00B53296">
        <w:rPr>
          <w:rFonts w:eastAsia="Calibri"/>
          <w:sz w:val="24"/>
          <w:szCs w:val="24"/>
          <w:lang w:eastAsia="en-US"/>
        </w:rPr>
        <w:t xml:space="preserve">  </w:t>
      </w:r>
      <w:r w:rsidRPr="00625F30">
        <w:rPr>
          <w:rFonts w:eastAsia="Calibri"/>
          <w:sz w:val="24"/>
          <w:szCs w:val="24"/>
          <w:lang w:eastAsia="en-US"/>
        </w:rPr>
        <w:t>1</w:t>
      </w:r>
      <w:r w:rsidR="00B53296">
        <w:rPr>
          <w:rFonts w:eastAsia="Calibri"/>
          <w:sz w:val="24"/>
          <w:szCs w:val="24"/>
          <w:lang w:eastAsia="en-US"/>
        </w:rPr>
        <w:t>5</w:t>
      </w:r>
      <w:r w:rsidRPr="00625F30">
        <w:rPr>
          <w:rFonts w:eastAsia="Calibri"/>
          <w:sz w:val="24"/>
          <w:szCs w:val="24"/>
          <w:lang w:eastAsia="en-US"/>
        </w:rPr>
        <w:t>. Основаниями для вынесения  комиссией  решения  о  расторжении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 xml:space="preserve">социального контракта </w:t>
      </w:r>
      <w:r w:rsidR="00B53296">
        <w:rPr>
          <w:rFonts w:eastAsia="Calibri"/>
          <w:sz w:val="24"/>
          <w:szCs w:val="24"/>
          <w:lang w:eastAsia="en-US"/>
        </w:rPr>
        <w:t>предусмотрено в постановлении Правительства Калининградской области № 66 от 17.02.2021 г.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1</w:t>
      </w:r>
      <w:r w:rsidR="00B53296">
        <w:rPr>
          <w:rFonts w:eastAsia="Calibri"/>
          <w:sz w:val="24"/>
          <w:szCs w:val="24"/>
          <w:lang w:eastAsia="en-US"/>
        </w:rPr>
        <w:t>6</w:t>
      </w:r>
      <w:r w:rsidRPr="00625F30">
        <w:rPr>
          <w:rFonts w:eastAsia="Calibri"/>
          <w:sz w:val="24"/>
          <w:szCs w:val="24"/>
          <w:lang w:eastAsia="en-US"/>
        </w:rPr>
        <w:t>. Денежная выплата на основании социального контракта на период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действия социального контракта может  предоставляться  одновременно  с</w:t>
      </w:r>
      <w:r w:rsidR="00B53296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оказанием других видов государственной социальной помощи.</w:t>
      </w:r>
    </w:p>
    <w:p w:rsidR="00625F30" w:rsidRP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</w:t>
      </w:r>
      <w:r w:rsidR="00F757A1">
        <w:rPr>
          <w:rFonts w:eastAsia="Calibri"/>
          <w:sz w:val="24"/>
          <w:szCs w:val="24"/>
          <w:lang w:eastAsia="en-US"/>
        </w:rPr>
        <w:t>17</w:t>
      </w:r>
      <w:r w:rsidRPr="00625F30">
        <w:rPr>
          <w:rFonts w:eastAsia="Calibri"/>
          <w:sz w:val="24"/>
          <w:szCs w:val="24"/>
          <w:lang w:eastAsia="en-US"/>
        </w:rPr>
        <w:t>. Председатель  Комиссии  руководит   деятельностью   Комиссии,</w:t>
      </w:r>
      <w:r w:rsidR="00F757A1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определяет дату и время проведения заседаний Комиссии.</w:t>
      </w:r>
    </w:p>
    <w:p w:rsidR="00625F30" w:rsidRPr="00625F30" w:rsidRDefault="00F757A1" w:rsidP="00B5329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18</w:t>
      </w:r>
      <w:r w:rsidR="00625F30" w:rsidRPr="00625F30">
        <w:rPr>
          <w:rFonts w:eastAsia="Calibri"/>
          <w:sz w:val="24"/>
          <w:szCs w:val="24"/>
          <w:lang w:eastAsia="en-US"/>
        </w:rPr>
        <w:t>. Решения Комиссии принимаются простым большинством голосов 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числа присутствующих членов Комиссии. При равенстве  голосов  решающим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5F30" w:rsidRPr="00625F30">
        <w:rPr>
          <w:rFonts w:eastAsia="Calibri"/>
          <w:sz w:val="24"/>
          <w:szCs w:val="24"/>
          <w:lang w:eastAsia="en-US"/>
        </w:rPr>
        <w:t>является голос председателя Комиссии.</w:t>
      </w:r>
    </w:p>
    <w:p w:rsidR="00625F30" w:rsidRDefault="00625F30" w:rsidP="00B53296">
      <w:pPr>
        <w:jc w:val="both"/>
        <w:rPr>
          <w:rFonts w:eastAsia="Calibri"/>
          <w:sz w:val="24"/>
          <w:szCs w:val="24"/>
          <w:lang w:eastAsia="en-US"/>
        </w:rPr>
      </w:pPr>
      <w:r w:rsidRPr="00625F30">
        <w:rPr>
          <w:rFonts w:eastAsia="Calibri"/>
          <w:sz w:val="24"/>
          <w:szCs w:val="24"/>
          <w:lang w:eastAsia="en-US"/>
        </w:rPr>
        <w:t xml:space="preserve">     </w:t>
      </w:r>
      <w:r w:rsidR="00F757A1">
        <w:rPr>
          <w:rFonts w:eastAsia="Calibri"/>
          <w:sz w:val="24"/>
          <w:szCs w:val="24"/>
          <w:lang w:eastAsia="en-US"/>
        </w:rPr>
        <w:t>19</w:t>
      </w:r>
      <w:r w:rsidRPr="00625F30">
        <w:rPr>
          <w:rFonts w:eastAsia="Calibri"/>
          <w:sz w:val="24"/>
          <w:szCs w:val="24"/>
          <w:lang w:eastAsia="en-US"/>
        </w:rPr>
        <w:t>. Решения    Комиссии    оформляются    протоколом,     который</w:t>
      </w:r>
      <w:r w:rsidR="00F757A1">
        <w:rPr>
          <w:rFonts w:eastAsia="Calibri"/>
          <w:sz w:val="24"/>
          <w:szCs w:val="24"/>
          <w:lang w:eastAsia="en-US"/>
        </w:rPr>
        <w:t xml:space="preserve"> </w:t>
      </w:r>
      <w:r w:rsidRPr="00625F30">
        <w:rPr>
          <w:rFonts w:eastAsia="Calibri"/>
          <w:sz w:val="24"/>
          <w:szCs w:val="24"/>
          <w:lang w:eastAsia="en-US"/>
        </w:rPr>
        <w:t>подписывается председателем Комиссии.</w:t>
      </w:r>
    </w:p>
    <w:p w:rsidR="001A49B8" w:rsidRPr="00625F30" w:rsidRDefault="001A49B8" w:rsidP="00B53296">
      <w:pPr>
        <w:jc w:val="both"/>
        <w:rPr>
          <w:sz w:val="28"/>
          <w:szCs w:val="28"/>
        </w:rPr>
      </w:pPr>
    </w:p>
    <w:sectPr w:rsidR="001A49B8" w:rsidRPr="00625F30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0E15B4"/>
    <w:rsid w:val="000E378B"/>
    <w:rsid w:val="000F19D5"/>
    <w:rsid w:val="001075C5"/>
    <w:rsid w:val="001A49B8"/>
    <w:rsid w:val="001A52AA"/>
    <w:rsid w:val="001F6915"/>
    <w:rsid w:val="001F745C"/>
    <w:rsid w:val="00237163"/>
    <w:rsid w:val="002E6756"/>
    <w:rsid w:val="00517CF2"/>
    <w:rsid w:val="00565DC8"/>
    <w:rsid w:val="005A76A6"/>
    <w:rsid w:val="005D1415"/>
    <w:rsid w:val="00625F30"/>
    <w:rsid w:val="008205BC"/>
    <w:rsid w:val="008645DE"/>
    <w:rsid w:val="008A2DBC"/>
    <w:rsid w:val="008E4663"/>
    <w:rsid w:val="00956531"/>
    <w:rsid w:val="009E5DF7"/>
    <w:rsid w:val="009F1082"/>
    <w:rsid w:val="00A62239"/>
    <w:rsid w:val="00B3291B"/>
    <w:rsid w:val="00B53296"/>
    <w:rsid w:val="00B539CB"/>
    <w:rsid w:val="00B575D0"/>
    <w:rsid w:val="00BC3604"/>
    <w:rsid w:val="00BE601F"/>
    <w:rsid w:val="00C047B4"/>
    <w:rsid w:val="00C46E64"/>
    <w:rsid w:val="00DC09C0"/>
    <w:rsid w:val="00F222DA"/>
    <w:rsid w:val="00F55EBB"/>
    <w:rsid w:val="00F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No Spacing"/>
    <w:link w:val="ab"/>
    <w:uiPriority w:val="1"/>
    <w:qFormat/>
    <w:rsid w:val="00625F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625F30"/>
    <w:rPr>
      <w:rFonts w:ascii="Calibri" w:eastAsia="Calibri" w:hAnsi="Calibri" w:cs="Times New Roman"/>
    </w:rPr>
  </w:style>
  <w:style w:type="character" w:customStyle="1" w:styleId="9">
    <w:name w:val="Основной текст (9)"/>
    <w:rsid w:val="00625F30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No Spacing"/>
    <w:link w:val="ab"/>
    <w:uiPriority w:val="1"/>
    <w:qFormat/>
    <w:rsid w:val="00625F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625F30"/>
    <w:rPr>
      <w:rFonts w:ascii="Calibri" w:eastAsia="Calibri" w:hAnsi="Calibri" w:cs="Times New Roman"/>
    </w:rPr>
  </w:style>
  <w:style w:type="character" w:customStyle="1" w:styleId="9">
    <w:name w:val="Основной текст (9)"/>
    <w:rsid w:val="00625F30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27</cp:revision>
  <cp:lastPrinted>2023-07-10T08:38:00Z</cp:lastPrinted>
  <dcterms:created xsi:type="dcterms:W3CDTF">2021-04-07T14:19:00Z</dcterms:created>
  <dcterms:modified xsi:type="dcterms:W3CDTF">2023-08-17T10:11:00Z</dcterms:modified>
</cp:coreProperties>
</file>