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E" w:rsidRPr="00C018CC" w:rsidRDefault="0077656E" w:rsidP="00D4625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C018CC">
        <w:rPr>
          <w:b/>
          <w:bCs/>
          <w:sz w:val="24"/>
          <w:szCs w:val="24"/>
        </w:rPr>
        <w:t>Приложение № 1</w:t>
      </w:r>
    </w:p>
    <w:p w:rsidR="0077656E" w:rsidRPr="0077656E" w:rsidRDefault="0077656E" w:rsidP="00D46251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 постановлению администрации</w:t>
      </w:r>
    </w:p>
    <w:p w:rsidR="0077656E" w:rsidRPr="0077656E" w:rsidRDefault="0077656E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МО «Зеленоградский муниципальный округ</w:t>
      </w:r>
    </w:p>
    <w:p w:rsidR="0077656E" w:rsidRPr="0077656E" w:rsidRDefault="0077656E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Калининградской области»</w:t>
      </w:r>
    </w:p>
    <w:p w:rsidR="0077656E" w:rsidRDefault="0077656E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от  «</w:t>
      </w:r>
      <w:r w:rsidR="007C20F2">
        <w:rPr>
          <w:bCs/>
          <w:sz w:val="24"/>
          <w:szCs w:val="24"/>
        </w:rPr>
        <w:t>21</w:t>
      </w:r>
      <w:r w:rsidRPr="0077656E">
        <w:rPr>
          <w:bCs/>
          <w:sz w:val="24"/>
          <w:szCs w:val="24"/>
        </w:rPr>
        <w:t xml:space="preserve">»  </w:t>
      </w:r>
      <w:r w:rsidR="00FD23E2">
        <w:rPr>
          <w:bCs/>
          <w:sz w:val="24"/>
          <w:szCs w:val="24"/>
        </w:rPr>
        <w:t xml:space="preserve"> </w:t>
      </w:r>
      <w:r w:rsidR="001147B7">
        <w:rPr>
          <w:bCs/>
          <w:sz w:val="24"/>
          <w:szCs w:val="24"/>
        </w:rPr>
        <w:t>июня</w:t>
      </w:r>
      <w:r w:rsidR="00FD23E2">
        <w:rPr>
          <w:bCs/>
          <w:sz w:val="24"/>
          <w:szCs w:val="24"/>
        </w:rPr>
        <w:t xml:space="preserve"> </w:t>
      </w:r>
      <w:r w:rsidRPr="0077656E">
        <w:rPr>
          <w:bCs/>
          <w:sz w:val="24"/>
          <w:szCs w:val="24"/>
        </w:rPr>
        <w:t xml:space="preserve">  2023 года   №   </w:t>
      </w:r>
      <w:r w:rsidR="007C20F2">
        <w:rPr>
          <w:bCs/>
          <w:sz w:val="24"/>
          <w:szCs w:val="24"/>
        </w:rPr>
        <w:t>1852</w:t>
      </w:r>
      <w:bookmarkStart w:id="0" w:name="_GoBack"/>
      <w:bookmarkEnd w:id="0"/>
    </w:p>
    <w:p w:rsidR="001147B7" w:rsidRDefault="001147B7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1147B7" w:rsidRPr="00C447F9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(согласно сведениям ЕГРН)</w:t>
            </w: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030527</w:t>
            </w:r>
          </w:p>
          <w:p w:rsidR="001147B7" w:rsidRPr="00C447F9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 w:val="restart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C447F9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77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8 983</w:t>
            </w:r>
          </w:p>
        </w:tc>
        <w:tc>
          <w:tcPr>
            <w:tcW w:w="3212" w:type="dxa"/>
          </w:tcPr>
          <w:p w:rsidR="001147B7" w:rsidRPr="00C447F9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район </w:t>
            </w:r>
          </w:p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39:05:030527:377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147B7" w:rsidRPr="00C447F9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восточнее пос. Шатрово</w:t>
            </w:r>
          </w:p>
          <w:p w:rsidR="001147B7" w:rsidRPr="00343B5F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39:05:030527:19)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7A3536" w:rsidRDefault="001147B7" w:rsidP="00D4625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район 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39:05:030616:408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Земи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сельскохозяйственного назначения</w:t>
            </w:r>
          </w:p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1147B7" w:rsidRPr="007A3536" w:rsidRDefault="001147B7" w:rsidP="00D4625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К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алининградская обл.,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р-н Зеленоградский,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с/</w:t>
            </w: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южнее п.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Морозовка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вдоль дороги Приморск-Зеленоградск;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юго-западнее п. Русское; 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западнее п.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Морозовка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за железной дорогой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39:05:030616:141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1147B7" w:rsidRPr="007A3536" w:rsidRDefault="001147B7" w:rsidP="00D4625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с/</w:t>
            </w: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южнее п.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Морозовка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вдоль дороги Приморск-Зеленоградск;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юго-западнее п. Русское; западнее  п. </w:t>
            </w:r>
            <w:proofErr w:type="spell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Морозовка</w:t>
            </w:r>
            <w:proofErr w:type="spell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за железной дорогой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39:05:030616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495F33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  <w:p w:rsidR="001147B7" w:rsidRPr="00343B5F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7B7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39:05:030616:10)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Ка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лининградская область, </w:t>
            </w: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район </w:t>
            </w:r>
          </w:p>
          <w:p w:rsidR="001147B7" w:rsidRPr="00343B5F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5D192D" w:rsidRDefault="005D192D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39:05:030616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ласть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Tr="0046567F">
        <w:tc>
          <w:tcPr>
            <w:tcW w:w="3212" w:type="dxa"/>
          </w:tcPr>
          <w:p w:rsidR="005D192D" w:rsidRDefault="005D192D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39:05:030617:19)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Default="001147B7" w:rsidP="00D46251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342C0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8977EA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Ка</w:t>
            </w: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 xml:space="preserve">лининградская область, </w:t>
            </w:r>
          </w:p>
          <w:p w:rsidR="001147B7" w:rsidRPr="007A3536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977EA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39:05:030617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39:05:030617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39:05:030617:315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пос.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Поваровка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39:05:030616:372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район,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юго-западнее п.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Круглово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39:05:030616:6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организации крестьянского хозяйства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р-н Зеленоградский,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р-н пос.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Круглово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39:05:030616:372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производства сельскохозяйственной продукции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район,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юго-западнее п.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Круглово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39:05:000000:2747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автомобильный транспорт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39:05:030302:66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обслуживания индивидуального жилого дома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пос. </w:t>
            </w: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Русское</w:t>
            </w:r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, ул. Победы, д.19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39:05:000000:2747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автомобильный транспорт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39:05:000000:2747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автомобильный транспорт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39:05:030606:24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ведения крестьянского (фермерского) хозяйства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р-н Зеленоградский,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с/</w:t>
            </w: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Зеленоградский район</w:t>
            </w:r>
          </w:p>
          <w:p w:rsidR="005D192D" w:rsidRPr="00DE5DEE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39:05:030606:17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р-н Зеленоградский,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с/</w:t>
            </w: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39:05:030606:176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пос. Алексино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39:05:030606:17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Зеленоградский,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с/п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39:05:030611:243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п.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Осокино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39:05:030611:242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район,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п.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Осокино</w:t>
            </w:r>
            <w:proofErr w:type="spell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39:05:030606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39:05:030604:36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р</w:t>
            </w: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-н Зеленоградский, </w:t>
            </w:r>
            <w:proofErr w:type="spellStart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Красноторовский</w:t>
            </w:r>
            <w:proofErr w:type="spellEnd"/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сельский </w:t>
            </w: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округ, АО 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«Прибрежное»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39:05:000000:2747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автомобильный транспорт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DE5DEE"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 w:rsidRPr="00DE5DEE">
              <w:rPr>
                <w:rFonts w:eastAsia="Times New Roman"/>
                <w:sz w:val="24"/>
                <w:szCs w:val="24"/>
              </w:rPr>
              <w:t xml:space="preserve"> 39:05:030509:11)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DE5DEE"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 w:rsidRPr="00DE5DEE">
              <w:rPr>
                <w:rFonts w:eastAsia="Times New Roman"/>
                <w:sz w:val="24"/>
                <w:szCs w:val="24"/>
              </w:rPr>
              <w:t xml:space="preserve"> 39:05:030103:4)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39:05:030103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Pr="00DE5DEE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39:05:000000:29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DE5DEE"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 w:rsidRPr="00DE5DEE">
              <w:rPr>
                <w:rFonts w:eastAsia="Times New Roman"/>
                <w:sz w:val="24"/>
                <w:szCs w:val="24"/>
              </w:rPr>
              <w:t xml:space="preserve"> 39:05:030509:11)</w:t>
            </w: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FFFFF"/>
              </w:rPr>
              <w:t>для обслуживания автодорог</w:t>
            </w:r>
          </w:p>
        </w:tc>
        <w:tc>
          <w:tcPr>
            <w:tcW w:w="3213" w:type="dxa"/>
          </w:tcPr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D192D" w:rsidRDefault="005D192D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  <w:tr w:rsidR="001147B7" w:rsidRPr="00DE5DEE" w:rsidTr="0046567F">
        <w:tc>
          <w:tcPr>
            <w:tcW w:w="3212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E5DEE">
              <w:rPr>
                <w:rFonts w:eastAsia="Times New Roman"/>
                <w:sz w:val="24"/>
                <w:szCs w:val="24"/>
              </w:rPr>
              <w:t>39:05:030603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147B7" w:rsidRPr="00DE5DEE" w:rsidRDefault="001147B7" w:rsidP="00D46251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1147B7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E5DE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1147B7" w:rsidRPr="00DE5DEE" w:rsidRDefault="001147B7" w:rsidP="00D46251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1147B7" w:rsidRPr="00DE5DEE" w:rsidRDefault="001147B7" w:rsidP="00D46251">
      <w:pPr>
        <w:shd w:val="clear" w:color="auto" w:fill="FFFFFF" w:themeFill="background1"/>
        <w:jc w:val="both"/>
        <w:rPr>
          <w:bCs/>
          <w:sz w:val="24"/>
          <w:szCs w:val="24"/>
        </w:rPr>
      </w:pPr>
    </w:p>
    <w:p w:rsidR="001147B7" w:rsidRPr="0077656E" w:rsidRDefault="001147B7" w:rsidP="00D46251">
      <w:pPr>
        <w:widowControl/>
        <w:shd w:val="clear" w:color="auto" w:fill="FFFFFF" w:themeFill="background1"/>
        <w:autoSpaceDE/>
        <w:autoSpaceDN/>
        <w:adjustRightInd/>
        <w:jc w:val="both"/>
        <w:rPr>
          <w:bCs/>
          <w:sz w:val="24"/>
          <w:szCs w:val="24"/>
        </w:rPr>
      </w:pPr>
    </w:p>
    <w:sectPr w:rsidR="001147B7" w:rsidRPr="0077656E" w:rsidSect="0077656E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147B7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192D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61ECD"/>
    <w:rsid w:val="00775A63"/>
    <w:rsid w:val="0077656E"/>
    <w:rsid w:val="0078368E"/>
    <w:rsid w:val="00784771"/>
    <w:rsid w:val="00793167"/>
    <w:rsid w:val="007B3E57"/>
    <w:rsid w:val="007C001D"/>
    <w:rsid w:val="007C20F2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E33F5"/>
    <w:rsid w:val="008F3CBA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BF3A66"/>
    <w:rsid w:val="00C018CC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251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53B17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D23E2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1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1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FCBB-C0D7-4B1B-9FBC-11008A07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8</cp:revision>
  <cp:lastPrinted>2023-05-30T13:24:00Z</cp:lastPrinted>
  <dcterms:created xsi:type="dcterms:W3CDTF">2023-04-23T15:19:00Z</dcterms:created>
  <dcterms:modified xsi:type="dcterms:W3CDTF">2023-06-21T09:20:00Z</dcterms:modified>
</cp:coreProperties>
</file>