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FF" w:rsidRPr="00B65CD6" w:rsidRDefault="00DE59FF" w:rsidP="00482FA6">
      <w:pPr>
        <w:pStyle w:val="1-"/>
        <w:numPr>
          <w:ilvl w:val="0"/>
          <w:numId w:val="0"/>
        </w:numPr>
        <w:ind w:left="567"/>
        <w:rPr>
          <w:color w:val="000000"/>
        </w:rPr>
      </w:pPr>
      <w:bookmarkStart w:id="0" w:name="_Toc53690673"/>
      <w:bookmarkStart w:id="1" w:name="_Toc96045311"/>
      <w:r w:rsidRPr="00B65CD6">
        <w:t>Резюме нетехнического характера</w:t>
      </w:r>
      <w:bookmarkEnd w:id="0"/>
      <w:bookmarkEnd w:id="1"/>
    </w:p>
    <w:p w:rsidR="00DE59FF" w:rsidRPr="00B65CD6" w:rsidRDefault="00DE59FF" w:rsidP="00DE59FF">
      <w:pPr>
        <w:pStyle w:val="a5"/>
        <w:rPr>
          <w:color w:val="000000"/>
          <w:spacing w:val="-4"/>
        </w:rPr>
      </w:pPr>
      <w:bookmarkStart w:id="2" w:name="_GoBack"/>
      <w:bookmarkEnd w:id="2"/>
    </w:p>
    <w:p w:rsidR="00DE59FF" w:rsidRPr="00B65CD6" w:rsidRDefault="00DE59FF" w:rsidP="00DE59FF">
      <w:pPr>
        <w:pStyle w:val="a5"/>
        <w:rPr>
          <w:color w:val="000000"/>
          <w:spacing w:val="-4"/>
        </w:rPr>
      </w:pPr>
      <w:r w:rsidRPr="00B65CD6">
        <w:rPr>
          <w:color w:val="000000"/>
          <w:spacing w:val="-4"/>
        </w:rPr>
        <w:t>В материалах ОВОС приведены сведения о планируемой де</w:t>
      </w:r>
      <w:r w:rsidR="007008EC" w:rsidRPr="00B65CD6">
        <w:rPr>
          <w:color w:val="000000"/>
          <w:spacing w:val="-4"/>
        </w:rPr>
        <w:t>я</w:t>
      </w:r>
      <w:r w:rsidRPr="00B65CD6">
        <w:rPr>
          <w:color w:val="000000"/>
          <w:spacing w:val="-4"/>
        </w:rPr>
        <w:t>тельности и оценка современного состояния компонентов природной среды в районе расположения проектной буровой площадки по результатам инженерно-экологических изысканий.</w:t>
      </w:r>
    </w:p>
    <w:p w:rsidR="00DE59FF" w:rsidRPr="00B65CD6" w:rsidRDefault="00DE59FF" w:rsidP="00DE59FF">
      <w:pPr>
        <w:pStyle w:val="a5"/>
        <w:tabs>
          <w:tab w:val="left" w:pos="709"/>
        </w:tabs>
      </w:pPr>
      <w:r w:rsidRPr="00B65CD6">
        <w:t xml:space="preserve">Планируемая деятельность включает последовательное строительство поглощающих скважин №№4,5 НСП Романово, в </w:t>
      </w:r>
      <w:proofErr w:type="spellStart"/>
      <w:r w:rsidRPr="00B65CD6">
        <w:t>т.ч</w:t>
      </w:r>
      <w:proofErr w:type="spellEnd"/>
      <w:r w:rsidRPr="00B65CD6">
        <w:t xml:space="preserve">.: </w:t>
      </w:r>
    </w:p>
    <w:p w:rsidR="00DE59FF" w:rsidRPr="00B65CD6" w:rsidRDefault="00DE59FF" w:rsidP="00DE59FF">
      <w:pPr>
        <w:pStyle w:val="a5"/>
        <w:tabs>
          <w:tab w:val="left" w:pos="709"/>
        </w:tabs>
      </w:pPr>
      <w:r w:rsidRPr="00B65CD6">
        <w:t>- строительно-монтажные работы;</w:t>
      </w:r>
    </w:p>
    <w:p w:rsidR="00DE59FF" w:rsidRPr="00B65CD6" w:rsidRDefault="00DE59FF" w:rsidP="00DE59FF">
      <w:pPr>
        <w:pStyle w:val="a5"/>
        <w:tabs>
          <w:tab w:val="left" w:pos="709"/>
        </w:tabs>
      </w:pPr>
      <w:r w:rsidRPr="00B65CD6">
        <w:t>- подготовительные работы к бурению;</w:t>
      </w:r>
    </w:p>
    <w:p w:rsidR="00DE59FF" w:rsidRPr="00B65CD6" w:rsidRDefault="00DE59FF" w:rsidP="00DE59FF">
      <w:pPr>
        <w:pStyle w:val="a5"/>
        <w:tabs>
          <w:tab w:val="left" w:pos="709"/>
        </w:tabs>
      </w:pPr>
      <w:r w:rsidRPr="00B65CD6">
        <w:t>- бурение и крепление скважин;</w:t>
      </w:r>
    </w:p>
    <w:p w:rsidR="00DE59FF" w:rsidRPr="00B65CD6" w:rsidRDefault="00DE59FF" w:rsidP="00DE59FF">
      <w:pPr>
        <w:pStyle w:val="a5"/>
        <w:tabs>
          <w:tab w:val="left" w:pos="709"/>
        </w:tabs>
      </w:pPr>
      <w:r w:rsidRPr="00B65CD6">
        <w:t>- испытание скважин в эксплуатационной колонне;</w:t>
      </w:r>
    </w:p>
    <w:p w:rsidR="00DE59FF" w:rsidRPr="00B65CD6" w:rsidRDefault="00DE59FF" w:rsidP="00DE59FF">
      <w:pPr>
        <w:pStyle w:val="14"/>
        <w:tabs>
          <w:tab w:val="left" w:pos="709"/>
        </w:tabs>
        <w:ind w:firstLine="567"/>
        <w:rPr>
          <w:lang w:val="ru-RU"/>
        </w:rPr>
      </w:pPr>
      <w:r w:rsidRPr="00B65CD6">
        <w:t>- демонтажные работы.</w:t>
      </w:r>
      <w:r w:rsidRPr="00B65CD6">
        <w:rPr>
          <w:lang w:val="ru-RU"/>
        </w:rPr>
        <w:t xml:space="preserve"> </w:t>
      </w:r>
    </w:p>
    <w:p w:rsidR="00DE59FF" w:rsidRPr="00B65CD6" w:rsidRDefault="00DE59FF" w:rsidP="00DE59FF">
      <w:pPr>
        <w:pStyle w:val="14"/>
        <w:tabs>
          <w:tab w:val="left" w:pos="709"/>
        </w:tabs>
        <w:ind w:firstLine="567"/>
        <w:rPr>
          <w:lang w:val="ru-RU"/>
        </w:rPr>
      </w:pPr>
      <w:r w:rsidRPr="00B65CD6">
        <w:rPr>
          <w:lang w:val="ru-RU"/>
        </w:rPr>
        <w:t>Первоочередной является скважина №4.</w:t>
      </w:r>
    </w:p>
    <w:p w:rsidR="007008EC" w:rsidRPr="00B65CD6" w:rsidRDefault="007008EC" w:rsidP="007008EC">
      <w:pPr>
        <w:pStyle w:val="14"/>
        <w:tabs>
          <w:tab w:val="left" w:pos="709"/>
        </w:tabs>
        <w:ind w:firstLine="567"/>
        <w:rPr>
          <w:lang w:val="ru-RU"/>
        </w:rPr>
      </w:pPr>
      <w:r w:rsidRPr="00B65CD6">
        <w:rPr>
          <w:lang w:val="ru-RU"/>
        </w:rPr>
        <w:t>У</w:t>
      </w:r>
      <w:r w:rsidRPr="00B65CD6">
        <w:rPr>
          <w:lang w:val="ru-RU"/>
        </w:rPr>
        <w:t>часток строительства поглощающих скважин №№4,5 НСП Романово нах</w:t>
      </w:r>
      <w:r w:rsidRPr="00B65CD6">
        <w:rPr>
          <w:lang w:val="ru-RU"/>
        </w:rPr>
        <w:t>о</w:t>
      </w:r>
      <w:r w:rsidRPr="00B65CD6">
        <w:rPr>
          <w:lang w:val="ru-RU"/>
        </w:rPr>
        <w:t>дится на территории муниципального образования «Зеленоградский муниципальный округ Калининградской области».</w:t>
      </w:r>
    </w:p>
    <w:p w:rsidR="007008EC" w:rsidRPr="00B65CD6" w:rsidRDefault="007008EC" w:rsidP="007008EC">
      <w:pPr>
        <w:pStyle w:val="14"/>
        <w:tabs>
          <w:tab w:val="left" w:pos="709"/>
        </w:tabs>
        <w:ind w:firstLine="567"/>
        <w:rPr>
          <w:lang w:val="ru-RU"/>
        </w:rPr>
      </w:pPr>
      <w:r w:rsidRPr="00B65CD6">
        <w:rPr>
          <w:lang w:val="ru-RU"/>
        </w:rPr>
        <w:t xml:space="preserve">Ближайшими населенными пунктами являются: </w:t>
      </w:r>
      <w:bookmarkStart w:id="3" w:name="_Hlk77056546"/>
      <w:r w:rsidRPr="00B65CD6">
        <w:rPr>
          <w:lang w:val="ru-RU"/>
        </w:rPr>
        <w:t xml:space="preserve">п. Шумное </w:t>
      </w:r>
      <w:r w:rsidR="007F186B" w:rsidRPr="00B65CD6">
        <w:rPr>
          <w:lang w:val="ru-RU"/>
        </w:rPr>
        <w:t>(</w:t>
      </w:r>
      <w:r w:rsidRPr="00B65CD6">
        <w:rPr>
          <w:lang w:val="ru-RU"/>
        </w:rPr>
        <w:t xml:space="preserve">2,6 км </w:t>
      </w:r>
      <w:r w:rsidR="007F186B" w:rsidRPr="00B65CD6">
        <w:rPr>
          <w:lang w:val="ru-RU"/>
        </w:rPr>
        <w:t>к северу)</w:t>
      </w:r>
      <w:r w:rsidRPr="00B65CD6">
        <w:rPr>
          <w:lang w:val="ru-RU"/>
        </w:rPr>
        <w:t>;</w:t>
      </w:r>
      <w:r w:rsidR="007F186B" w:rsidRPr="00B65CD6">
        <w:rPr>
          <w:lang w:val="ru-RU"/>
        </w:rPr>
        <w:t xml:space="preserve"> </w:t>
      </w:r>
      <w:r w:rsidRPr="00B65CD6">
        <w:rPr>
          <w:lang w:val="ru-RU"/>
        </w:rPr>
        <w:t xml:space="preserve">п. Родники </w:t>
      </w:r>
      <w:r w:rsidR="007F186B" w:rsidRPr="00B65CD6">
        <w:rPr>
          <w:lang w:val="ru-RU"/>
        </w:rPr>
        <w:t>(</w:t>
      </w:r>
      <w:r w:rsidRPr="00B65CD6">
        <w:rPr>
          <w:lang w:val="ru-RU"/>
        </w:rPr>
        <w:t xml:space="preserve">3,0 км </w:t>
      </w:r>
      <w:r w:rsidR="007F186B" w:rsidRPr="00B65CD6">
        <w:rPr>
          <w:lang w:val="ru-RU"/>
        </w:rPr>
        <w:t xml:space="preserve">к </w:t>
      </w:r>
      <w:r w:rsidRPr="00B65CD6">
        <w:rPr>
          <w:lang w:val="ru-RU"/>
        </w:rPr>
        <w:t>юго-восто</w:t>
      </w:r>
      <w:r w:rsidR="007F186B" w:rsidRPr="00B65CD6">
        <w:rPr>
          <w:lang w:val="ru-RU"/>
        </w:rPr>
        <w:t>ку)</w:t>
      </w:r>
      <w:r w:rsidRPr="00B65CD6">
        <w:rPr>
          <w:lang w:val="ru-RU"/>
        </w:rPr>
        <w:t>;</w:t>
      </w:r>
      <w:r w:rsidR="007F186B" w:rsidRPr="00B65CD6">
        <w:rPr>
          <w:lang w:val="ru-RU"/>
        </w:rPr>
        <w:t xml:space="preserve"> </w:t>
      </w:r>
      <w:r w:rsidRPr="00B65CD6">
        <w:rPr>
          <w:lang w:val="ru-RU"/>
        </w:rPr>
        <w:t xml:space="preserve">п. Рощино </w:t>
      </w:r>
      <w:r w:rsidR="007F186B" w:rsidRPr="00B65CD6">
        <w:rPr>
          <w:lang w:val="ru-RU"/>
        </w:rPr>
        <w:t>(</w:t>
      </w:r>
      <w:r w:rsidRPr="00B65CD6">
        <w:rPr>
          <w:lang w:val="ru-RU"/>
        </w:rPr>
        <w:t xml:space="preserve">3,4 км </w:t>
      </w:r>
      <w:r w:rsidR="007F186B" w:rsidRPr="00B65CD6">
        <w:rPr>
          <w:lang w:val="ru-RU"/>
        </w:rPr>
        <w:t>к северо-востоку).</w:t>
      </w:r>
      <w:r w:rsidRPr="00B65CD6">
        <w:rPr>
          <w:lang w:val="ru-RU"/>
        </w:rPr>
        <w:t xml:space="preserve"> </w:t>
      </w:r>
    </w:p>
    <w:bookmarkEnd w:id="3"/>
    <w:p w:rsidR="00DE59FF" w:rsidRPr="00B65CD6" w:rsidRDefault="00DE59FF" w:rsidP="00DE59FF">
      <w:pPr>
        <w:pStyle w:val="Mark1121"/>
        <w:numPr>
          <w:ilvl w:val="0"/>
          <w:numId w:val="0"/>
        </w:numPr>
        <w:ind w:firstLine="567"/>
        <w:rPr>
          <w:lang w:val="ru-RU"/>
        </w:rPr>
      </w:pPr>
      <w:r w:rsidRPr="00B65CD6">
        <w:rPr>
          <w:lang w:val="ru-RU"/>
        </w:rPr>
        <w:t xml:space="preserve">Продолжительность работ составляет: </w:t>
      </w:r>
    </w:p>
    <w:p w:rsidR="00DE59FF" w:rsidRPr="00B65CD6" w:rsidRDefault="00DE59FF" w:rsidP="00DE59FF">
      <w:pPr>
        <w:pStyle w:val="Mark1121"/>
        <w:numPr>
          <w:ilvl w:val="0"/>
          <w:numId w:val="0"/>
        </w:numPr>
        <w:ind w:firstLine="567"/>
        <w:rPr>
          <w:spacing w:val="-2"/>
          <w:lang w:val="ru-RU"/>
        </w:rPr>
      </w:pPr>
      <w:r w:rsidRPr="00B65CD6">
        <w:rPr>
          <w:lang w:val="ru-RU"/>
        </w:rPr>
        <w:t xml:space="preserve">- строительство </w:t>
      </w:r>
      <w:proofErr w:type="spellStart"/>
      <w:r w:rsidRPr="00B65CD6">
        <w:rPr>
          <w:lang w:val="ru-RU"/>
        </w:rPr>
        <w:t>скв</w:t>
      </w:r>
      <w:proofErr w:type="spellEnd"/>
      <w:r w:rsidRPr="00B65CD6">
        <w:rPr>
          <w:lang w:val="ru-RU"/>
        </w:rPr>
        <w:t xml:space="preserve">. №4 - </w:t>
      </w:r>
      <w:r w:rsidRPr="00B65CD6">
        <w:rPr>
          <w:spacing w:val="-2"/>
          <w:lang w:val="ru-RU"/>
        </w:rPr>
        <w:t xml:space="preserve">98,2 </w:t>
      </w:r>
      <w:proofErr w:type="spellStart"/>
      <w:r w:rsidRPr="00B65CD6">
        <w:rPr>
          <w:spacing w:val="-2"/>
          <w:lang w:val="ru-RU"/>
        </w:rPr>
        <w:t>сут</w:t>
      </w:r>
      <w:proofErr w:type="spellEnd"/>
      <w:r w:rsidRPr="00B65CD6">
        <w:rPr>
          <w:spacing w:val="-2"/>
          <w:lang w:val="ru-RU"/>
        </w:rPr>
        <w:t>.;</w:t>
      </w:r>
    </w:p>
    <w:p w:rsidR="00DE59FF" w:rsidRPr="00B65CD6" w:rsidRDefault="00DE59FF" w:rsidP="00DE59FF">
      <w:pPr>
        <w:pStyle w:val="Mark1121"/>
        <w:numPr>
          <w:ilvl w:val="0"/>
          <w:numId w:val="0"/>
        </w:numPr>
        <w:ind w:firstLine="567"/>
        <w:rPr>
          <w:spacing w:val="-2"/>
          <w:lang w:val="ru-RU"/>
        </w:rPr>
      </w:pPr>
      <w:r w:rsidRPr="00B65CD6">
        <w:rPr>
          <w:spacing w:val="-2"/>
          <w:lang w:val="ru-RU"/>
        </w:rPr>
        <w:t xml:space="preserve">- строительство </w:t>
      </w:r>
      <w:proofErr w:type="spellStart"/>
      <w:r w:rsidRPr="00B65CD6">
        <w:rPr>
          <w:spacing w:val="-2"/>
          <w:lang w:val="ru-RU"/>
        </w:rPr>
        <w:t>скв</w:t>
      </w:r>
      <w:proofErr w:type="spellEnd"/>
      <w:r w:rsidRPr="00B65CD6">
        <w:rPr>
          <w:spacing w:val="-2"/>
          <w:lang w:val="ru-RU"/>
        </w:rPr>
        <w:t xml:space="preserve">. №5 - 130,5 </w:t>
      </w:r>
      <w:proofErr w:type="spellStart"/>
      <w:r w:rsidRPr="00B65CD6">
        <w:rPr>
          <w:spacing w:val="-2"/>
          <w:lang w:val="ru-RU"/>
        </w:rPr>
        <w:t>сут</w:t>
      </w:r>
      <w:proofErr w:type="spellEnd"/>
      <w:r w:rsidRPr="00B65CD6">
        <w:rPr>
          <w:spacing w:val="-2"/>
          <w:lang w:val="ru-RU"/>
        </w:rPr>
        <w:t>.</w:t>
      </w:r>
    </w:p>
    <w:p w:rsidR="00DE59FF" w:rsidRPr="00B65CD6" w:rsidRDefault="00DE59FF" w:rsidP="00DE59FF">
      <w:pPr>
        <w:pStyle w:val="Mark1121"/>
        <w:numPr>
          <w:ilvl w:val="0"/>
          <w:numId w:val="0"/>
        </w:numPr>
        <w:ind w:firstLine="567"/>
        <w:rPr>
          <w:lang w:val="ru-RU"/>
        </w:rPr>
      </w:pPr>
      <w:r w:rsidRPr="00B65CD6">
        <w:rPr>
          <w:lang w:val="ru-RU"/>
        </w:rPr>
        <w:t>До начала работ по строительству скважин предусмотрены работы по устройству буровой площадки.</w:t>
      </w:r>
    </w:p>
    <w:p w:rsidR="00DE59FF" w:rsidRPr="00B65CD6" w:rsidRDefault="00DE59FF" w:rsidP="00DE59FF">
      <w:pPr>
        <w:pStyle w:val="Mark1121"/>
        <w:numPr>
          <w:ilvl w:val="0"/>
          <w:numId w:val="0"/>
        </w:numPr>
        <w:ind w:firstLine="567"/>
        <w:rPr>
          <w:lang w:val="ru-RU"/>
        </w:rPr>
      </w:pPr>
      <w:r w:rsidRPr="00B65CD6">
        <w:rPr>
          <w:spacing w:val="-4"/>
          <w:lang w:val="ru-RU"/>
        </w:rPr>
        <w:t xml:space="preserve">На подготовленной буровой площадке предусмотрено размещение бурового и вспомогательного оборудования, вахтового городка, </w:t>
      </w:r>
      <w:r w:rsidRPr="00B65CD6">
        <w:rPr>
          <w:lang w:val="ru-RU"/>
        </w:rPr>
        <w:t>прокладка коммуникаций, устройство гидроизоляционных покрытий и пр.</w:t>
      </w:r>
    </w:p>
    <w:p w:rsidR="00DE59FF" w:rsidRPr="00B65CD6" w:rsidRDefault="00DE59FF" w:rsidP="00DE59FF">
      <w:pPr>
        <w:pStyle w:val="14"/>
        <w:ind w:firstLine="567"/>
        <w:rPr>
          <w:lang w:val="ru-RU"/>
        </w:rPr>
      </w:pPr>
      <w:r w:rsidRPr="00B65CD6">
        <w:t xml:space="preserve">Для </w:t>
      </w:r>
      <w:r w:rsidRPr="00B65CD6">
        <w:rPr>
          <w:lang w:val="ru-RU"/>
        </w:rPr>
        <w:t>строительства</w:t>
      </w:r>
      <w:r w:rsidRPr="00B65CD6">
        <w:t xml:space="preserve"> скв</w:t>
      </w:r>
      <w:r w:rsidRPr="00B65CD6">
        <w:rPr>
          <w:lang w:val="ru-RU"/>
        </w:rPr>
        <w:t>ажин</w:t>
      </w:r>
      <w:r w:rsidRPr="00B65CD6">
        <w:t xml:space="preserve"> планируется  использовать современную </w:t>
      </w:r>
      <w:r w:rsidRPr="00B65CD6">
        <w:rPr>
          <w:lang w:val="ru-RU"/>
        </w:rPr>
        <w:t xml:space="preserve">мобильную </w:t>
      </w:r>
      <w:r w:rsidRPr="00B65CD6">
        <w:t>буровую установку</w:t>
      </w:r>
      <w:r w:rsidRPr="00B65CD6">
        <w:rPr>
          <w:lang w:val="ru-RU"/>
        </w:rPr>
        <w:t xml:space="preserve"> (</w:t>
      </w:r>
      <w:r w:rsidRPr="00B65CD6">
        <w:t>грузоподъемностью не менее 200 тонн</w:t>
      </w:r>
      <w:r w:rsidRPr="00B65CD6">
        <w:rPr>
          <w:lang w:val="ru-RU"/>
        </w:rPr>
        <w:t>)</w:t>
      </w:r>
      <w:r w:rsidRPr="00B65CD6">
        <w:t xml:space="preserve">, оснащенную средствами механизации, автоматизации и контроля технологических процессов, удовлетворяющую требованиям техники безопасности и противопожарной безопасности, требованиям охраны окружающей среды, что минимизирует воздействие на недра путем оптимизации процесса </w:t>
      </w:r>
      <w:r w:rsidRPr="00B65CD6">
        <w:rPr>
          <w:lang w:val="ru-RU"/>
        </w:rPr>
        <w:t>строительства</w:t>
      </w:r>
      <w:r w:rsidRPr="00B65CD6">
        <w:t xml:space="preserve"> скважин, предупреждение возникновения и развития аварийных ситуаций.</w:t>
      </w:r>
    </w:p>
    <w:p w:rsidR="00DE59FF" w:rsidRPr="00B65CD6" w:rsidRDefault="00DE59FF" w:rsidP="00DE59FF">
      <w:pPr>
        <w:pStyle w:val="a5"/>
      </w:pPr>
      <w:r w:rsidRPr="00B65CD6">
        <w:t>В состав мобильной буровой установки входят:</w:t>
      </w:r>
    </w:p>
    <w:p w:rsidR="00DE59FF" w:rsidRPr="00B65CD6" w:rsidRDefault="00DE59FF" w:rsidP="00DE59FF">
      <w:pPr>
        <w:pStyle w:val="a5"/>
      </w:pPr>
      <w:r w:rsidRPr="00B65CD6">
        <w:t xml:space="preserve">- </w:t>
      </w:r>
      <w:proofErr w:type="spellStart"/>
      <w:r w:rsidRPr="00B65CD6">
        <w:t>вышечно</w:t>
      </w:r>
      <w:proofErr w:type="spellEnd"/>
      <w:r w:rsidRPr="00B65CD6">
        <w:t xml:space="preserve">-лебедочный блок, в том числе: мачта двухсекционная, телескопическая; механизм подъема вышки; агрегат </w:t>
      </w:r>
      <w:proofErr w:type="spellStart"/>
      <w:r w:rsidRPr="00B65CD6">
        <w:t>спуско</w:t>
      </w:r>
      <w:proofErr w:type="spellEnd"/>
      <w:r w:rsidRPr="00B65CD6">
        <w:t xml:space="preserve">-подъемный; верхний привод; лебедка </w:t>
      </w:r>
      <w:proofErr w:type="gramStart"/>
      <w:r w:rsidRPr="00B65CD6">
        <w:t>буровая;  вспомогательная</w:t>
      </w:r>
      <w:proofErr w:type="gramEnd"/>
      <w:r w:rsidRPr="00B65CD6">
        <w:t xml:space="preserve"> лебедка; ротор; кронблок; талевый блок; насос буровой; трансмиссия насосов; </w:t>
      </w:r>
      <w:r w:rsidRPr="00B65CD6">
        <w:rPr>
          <w:szCs w:val="20"/>
        </w:rPr>
        <w:t xml:space="preserve"> </w:t>
      </w:r>
      <w:proofErr w:type="spellStart"/>
      <w:r w:rsidRPr="00B65CD6">
        <w:rPr>
          <w:szCs w:val="20"/>
        </w:rPr>
        <w:t>манифольд</w:t>
      </w:r>
      <w:proofErr w:type="spellEnd"/>
      <w:r w:rsidRPr="00B65CD6">
        <w:rPr>
          <w:szCs w:val="20"/>
        </w:rPr>
        <w:t xml:space="preserve"> буровых насосов; </w:t>
      </w:r>
      <w:r w:rsidRPr="00B65CD6">
        <w:t xml:space="preserve">силовые агрегаты и </w:t>
      </w:r>
      <w:proofErr w:type="spellStart"/>
      <w:r w:rsidRPr="00B65CD6">
        <w:t>др</w:t>
      </w:r>
      <w:proofErr w:type="spellEnd"/>
      <w:r w:rsidRPr="00B65CD6">
        <w:t>;</w:t>
      </w:r>
    </w:p>
    <w:p w:rsidR="00DE59FF" w:rsidRPr="00B65CD6" w:rsidRDefault="00DE59FF" w:rsidP="00DE59FF">
      <w:pPr>
        <w:pStyle w:val="a5"/>
      </w:pPr>
      <w:r w:rsidRPr="00B65CD6">
        <w:t>- циркуляционная система, в том числе: блок приготовления раствора; блок очистки раствора</w:t>
      </w:r>
      <w:r w:rsidRPr="00B65CD6">
        <w:rPr>
          <w:szCs w:val="20"/>
        </w:rPr>
        <w:t>; емкостной парк (общий объем не менее 340 м</w:t>
      </w:r>
      <w:r w:rsidRPr="00B65CD6">
        <w:rPr>
          <w:szCs w:val="20"/>
          <w:vertAlign w:val="superscript"/>
        </w:rPr>
        <w:t>3</w:t>
      </w:r>
      <w:r w:rsidRPr="00B65CD6">
        <w:rPr>
          <w:szCs w:val="20"/>
        </w:rPr>
        <w:t xml:space="preserve">); емкость </w:t>
      </w:r>
      <w:proofErr w:type="spellStart"/>
      <w:r w:rsidRPr="00B65CD6">
        <w:rPr>
          <w:szCs w:val="20"/>
        </w:rPr>
        <w:t>долива</w:t>
      </w:r>
      <w:proofErr w:type="spellEnd"/>
      <w:r w:rsidRPr="00B65CD6">
        <w:rPr>
          <w:szCs w:val="20"/>
        </w:rPr>
        <w:t xml:space="preserve"> (объемом не менее 5 м</w:t>
      </w:r>
      <w:r w:rsidRPr="00B65CD6">
        <w:rPr>
          <w:szCs w:val="20"/>
          <w:vertAlign w:val="superscript"/>
        </w:rPr>
        <w:t>3</w:t>
      </w:r>
      <w:r w:rsidRPr="00B65CD6">
        <w:rPr>
          <w:szCs w:val="20"/>
        </w:rPr>
        <w:t>);</w:t>
      </w:r>
    </w:p>
    <w:p w:rsidR="00DE59FF" w:rsidRPr="00B65CD6" w:rsidRDefault="00DE59FF" w:rsidP="00DE59FF">
      <w:pPr>
        <w:pStyle w:val="a5"/>
      </w:pPr>
      <w:r w:rsidRPr="00B65CD6">
        <w:t>- приемные мостки со стеллажами;</w:t>
      </w:r>
    </w:p>
    <w:p w:rsidR="00DE59FF" w:rsidRPr="00B65CD6" w:rsidRDefault="00DE59FF" w:rsidP="00DE59FF">
      <w:pPr>
        <w:pStyle w:val="a5"/>
      </w:pPr>
      <w:r w:rsidRPr="00B65CD6">
        <w:t>- инструментальная площадка;</w:t>
      </w:r>
    </w:p>
    <w:p w:rsidR="00DE59FF" w:rsidRPr="00B65CD6" w:rsidRDefault="00DE59FF" w:rsidP="00DE59FF">
      <w:pPr>
        <w:pStyle w:val="a5"/>
      </w:pPr>
      <w:r w:rsidRPr="00B65CD6">
        <w:t>- дизель-генераторная станция;</w:t>
      </w:r>
    </w:p>
    <w:p w:rsidR="00DE59FF" w:rsidRPr="00B65CD6" w:rsidRDefault="00DE59FF" w:rsidP="00DE59FF">
      <w:pPr>
        <w:pStyle w:val="a5"/>
        <w:rPr>
          <w:color w:val="000000"/>
          <w:spacing w:val="-4"/>
        </w:rPr>
      </w:pPr>
      <w:r w:rsidRPr="00B65CD6">
        <w:t>На буровой площадке также будет размещаться блок горюче-смазочных материалов (ГСМ).</w:t>
      </w:r>
    </w:p>
    <w:p w:rsidR="00DE59FF" w:rsidRPr="00B65CD6" w:rsidRDefault="00DE59FF" w:rsidP="00DE59FF">
      <w:pPr>
        <w:pStyle w:val="a5"/>
        <w:rPr>
          <w:color w:val="000000"/>
          <w:spacing w:val="-4"/>
        </w:rPr>
      </w:pPr>
      <w:r w:rsidRPr="00B65CD6">
        <w:rPr>
          <w:color w:val="000000"/>
          <w:spacing w:val="-4"/>
        </w:rPr>
        <w:t>Анализ состояния компонентов природной среды свидетельствует о допустимости реализации проектных решений.</w:t>
      </w:r>
    </w:p>
    <w:p w:rsidR="00DE59FF" w:rsidRPr="00B65CD6" w:rsidRDefault="00DE59FF" w:rsidP="00DE59FF">
      <w:pPr>
        <w:pStyle w:val="a5"/>
        <w:rPr>
          <w:color w:val="000000"/>
          <w:spacing w:val="-4"/>
        </w:rPr>
      </w:pPr>
      <w:r w:rsidRPr="00B65CD6">
        <w:rPr>
          <w:color w:val="000000"/>
          <w:spacing w:val="-4"/>
        </w:rPr>
        <w:t>По результатам проведенной качественной, количественной оценки воздействия на окружающую среду при осуществлении планируемой деятельности установлены возможные виды и степень влияния на компоненты природной среды в зависимости от принимаемых технических решений.</w:t>
      </w:r>
    </w:p>
    <w:p w:rsidR="00DE59FF" w:rsidRPr="00B65CD6" w:rsidRDefault="00DE59FF" w:rsidP="00DE59FF">
      <w:pPr>
        <w:pStyle w:val="a5"/>
        <w:ind w:firstLine="709"/>
        <w:rPr>
          <w:u w:val="single"/>
        </w:rPr>
      </w:pPr>
      <w:r w:rsidRPr="00B65CD6">
        <w:rPr>
          <w:u w:val="single"/>
        </w:rPr>
        <w:t>Атмосферный воздух</w:t>
      </w:r>
    </w:p>
    <w:p w:rsidR="00DE59FF" w:rsidRPr="00B65CD6" w:rsidRDefault="00DE59FF" w:rsidP="00DE59FF">
      <w:pPr>
        <w:pStyle w:val="a5"/>
        <w:ind w:firstLine="709"/>
      </w:pPr>
      <w:r w:rsidRPr="00B65CD6">
        <w:lastRenderedPageBreak/>
        <w:t>Основным видом воздействия на состояние воздушного бассейна является загрязнение атмосферного воздуха выбросами загрязняющих веществ (ЗВ) в атмосферу, поступающими от организованных и неорганизованных источников выбросов, расположенных в границах буровой площадки в процессе строительства поглощающих скважин №4, 5 НСП Романово, а также предваряющих его работ по устройству буровой площадки.</w:t>
      </w:r>
    </w:p>
    <w:p w:rsidR="00DE59FF" w:rsidRPr="00B65CD6" w:rsidRDefault="00DE59FF" w:rsidP="00DE59FF">
      <w:pPr>
        <w:widowControl/>
        <w:ind w:firstLine="709"/>
        <w:jc w:val="both"/>
        <w:rPr>
          <w:sz w:val="24"/>
        </w:rPr>
      </w:pPr>
      <w:r w:rsidRPr="00B65CD6">
        <w:rPr>
          <w:sz w:val="24"/>
        </w:rPr>
        <w:t>За период работ суммарный валовый выброс загрязняющих веществ составит:</w:t>
      </w:r>
    </w:p>
    <w:p w:rsidR="00DE59FF" w:rsidRPr="00B65CD6" w:rsidRDefault="00DE59FF" w:rsidP="00DE59FF">
      <w:pPr>
        <w:widowControl/>
        <w:ind w:firstLine="709"/>
        <w:jc w:val="both"/>
        <w:rPr>
          <w:sz w:val="24"/>
          <w:szCs w:val="24"/>
        </w:rPr>
      </w:pPr>
      <w:r w:rsidRPr="00B65CD6">
        <w:rPr>
          <w:b/>
          <w:i/>
          <w:sz w:val="24"/>
          <w:szCs w:val="24"/>
        </w:rPr>
        <w:t xml:space="preserve">- 3,797455 т </w:t>
      </w:r>
      <w:r w:rsidRPr="00B65CD6">
        <w:rPr>
          <w:sz w:val="24"/>
          <w:szCs w:val="24"/>
        </w:rPr>
        <w:t>– за период подготовки буровой площадки;</w:t>
      </w:r>
    </w:p>
    <w:p w:rsidR="00DE59FF" w:rsidRPr="00B65CD6" w:rsidRDefault="00DE59FF" w:rsidP="00DE59FF">
      <w:pPr>
        <w:widowControl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B65CD6">
        <w:rPr>
          <w:sz w:val="24"/>
          <w:szCs w:val="24"/>
        </w:rPr>
        <w:t xml:space="preserve">- </w:t>
      </w:r>
      <w:r w:rsidRPr="00B65CD6">
        <w:rPr>
          <w:b/>
          <w:bCs/>
          <w:i/>
          <w:iCs/>
          <w:color w:val="000000"/>
          <w:sz w:val="24"/>
          <w:szCs w:val="24"/>
        </w:rPr>
        <w:t xml:space="preserve">7,621631 т </w:t>
      </w:r>
      <w:r w:rsidRPr="00B65CD6">
        <w:rPr>
          <w:bCs/>
          <w:iCs/>
          <w:color w:val="000000"/>
          <w:sz w:val="24"/>
          <w:szCs w:val="24"/>
        </w:rPr>
        <w:t>– за период строительства скважины №4;</w:t>
      </w:r>
    </w:p>
    <w:p w:rsidR="00DE59FF" w:rsidRPr="00B65CD6" w:rsidRDefault="00DE59FF" w:rsidP="00DE59FF">
      <w:pPr>
        <w:widowControl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B65CD6">
        <w:rPr>
          <w:b/>
          <w:bCs/>
          <w:i/>
          <w:iCs/>
          <w:color w:val="000000"/>
          <w:sz w:val="24"/>
          <w:szCs w:val="24"/>
        </w:rPr>
        <w:t xml:space="preserve">- 8,196798 т </w:t>
      </w:r>
      <w:r w:rsidRPr="00B65CD6">
        <w:rPr>
          <w:bCs/>
          <w:iCs/>
          <w:color w:val="000000"/>
          <w:sz w:val="24"/>
          <w:szCs w:val="24"/>
        </w:rPr>
        <w:t>– за период строительства скважины №5.</w:t>
      </w:r>
    </w:p>
    <w:p w:rsidR="00DE59FF" w:rsidRPr="00B65CD6" w:rsidRDefault="00DE59FF" w:rsidP="00DE59FF">
      <w:pPr>
        <w:pStyle w:val="14"/>
        <w:ind w:firstLine="709"/>
        <w:rPr>
          <w:lang w:val="ru-RU"/>
        </w:rPr>
      </w:pPr>
      <w:r w:rsidRPr="00B65CD6">
        <w:t xml:space="preserve">Из 29 загрязняющих веществ, поступающих в атмосферный воздух при производстве работ, 16 подлежат государственному </w:t>
      </w:r>
      <w:r w:rsidRPr="00B65CD6">
        <w:rPr>
          <w:lang w:val="ru-RU"/>
        </w:rPr>
        <w:t>нормированию, 13 не подлежат государственн</w:t>
      </w:r>
      <w:r w:rsidR="007008EC" w:rsidRPr="00B65CD6">
        <w:rPr>
          <w:lang w:val="ru-RU"/>
        </w:rPr>
        <w:t>о</w:t>
      </w:r>
      <w:r w:rsidRPr="00B65CD6">
        <w:rPr>
          <w:lang w:val="ru-RU"/>
        </w:rPr>
        <w:t>му нормированию.</w:t>
      </w:r>
    </w:p>
    <w:p w:rsidR="00DE59FF" w:rsidRPr="00B65CD6" w:rsidRDefault="00DE59FF" w:rsidP="00DE59FF">
      <w:pPr>
        <w:pStyle w:val="14"/>
        <w:ind w:firstLine="709"/>
        <w:rPr>
          <w:lang w:val="ru-RU"/>
        </w:rPr>
      </w:pPr>
      <w:r w:rsidRPr="00B65CD6">
        <w:rPr>
          <w:lang w:val="ru-RU"/>
        </w:rPr>
        <w:t>Из анализа результатов</w:t>
      </w:r>
      <w:r w:rsidRPr="00B65CD6">
        <w:t xml:space="preserve"> математического моделирования рассеивания загрязняющих веществ в атмосфере </w:t>
      </w:r>
      <w:r w:rsidRPr="00B65CD6">
        <w:rPr>
          <w:lang w:val="ru-RU"/>
        </w:rPr>
        <w:t>следует, что при производстве</w:t>
      </w:r>
      <w:r w:rsidRPr="00B65CD6">
        <w:t xml:space="preserve"> работ </w:t>
      </w:r>
      <w:r w:rsidRPr="00B65CD6">
        <w:rPr>
          <w:color w:val="auto"/>
          <w:lang w:val="ru-RU"/>
        </w:rPr>
        <w:t>не будут превышены санитарно-гигиенические нормативы в ближайших к буровой площадке населенных пунктах (пос. Родники и пос. Шумное).  Негативное воздействие на селитебные зоны исключено.</w:t>
      </w:r>
    </w:p>
    <w:p w:rsidR="00DE59FF" w:rsidRPr="00B65CD6" w:rsidRDefault="00DE59FF" w:rsidP="00DE59FF">
      <w:pPr>
        <w:pStyle w:val="14"/>
        <w:ind w:firstLine="709"/>
        <w:rPr>
          <w:lang w:val="ru-RU"/>
        </w:rPr>
      </w:pPr>
      <w:r w:rsidRPr="00B65CD6">
        <w:t xml:space="preserve">Наибольшее поле загрязнения атмосферы формируется Азота диоксидом на этапе </w:t>
      </w:r>
      <w:r w:rsidRPr="00B65CD6">
        <w:rPr>
          <w:lang w:val="en-US"/>
        </w:rPr>
        <w:t>II</w:t>
      </w:r>
      <w:r w:rsidRPr="00B65CD6">
        <w:t xml:space="preserve"> (Бурение, ПР к бурению, и крепление скважины) и достигает 0,43 ПДК (с учетом фоновой концентрации 0,27 ПДК) в контрольной точке на окраине </w:t>
      </w:r>
      <w:r w:rsidRPr="00B65CD6">
        <w:rPr>
          <w:lang w:val="ru-RU"/>
        </w:rPr>
        <w:t>п.</w:t>
      </w:r>
      <w:r w:rsidRPr="00B65CD6">
        <w:t xml:space="preserve"> Родники. Зона влияния по указанному веществу без учета фонового загрязнения составляет около 7 км.</w:t>
      </w:r>
    </w:p>
    <w:p w:rsidR="00DE59FF" w:rsidRPr="00B65CD6" w:rsidRDefault="00DE59FF" w:rsidP="00DE59FF">
      <w:pPr>
        <w:pStyle w:val="14"/>
        <w:ind w:firstLine="709"/>
        <w:rPr>
          <w:lang w:val="ru-RU"/>
        </w:rPr>
      </w:pPr>
    </w:p>
    <w:p w:rsidR="00DE59FF" w:rsidRPr="00B65CD6" w:rsidRDefault="00DE59FF" w:rsidP="00DE59FF">
      <w:pPr>
        <w:pStyle w:val="a5"/>
        <w:ind w:firstLine="709"/>
        <w:rPr>
          <w:u w:val="single"/>
        </w:rPr>
      </w:pPr>
      <w:r w:rsidRPr="00B65CD6">
        <w:rPr>
          <w:u w:val="single"/>
        </w:rPr>
        <w:t>Шум</w:t>
      </w:r>
    </w:p>
    <w:p w:rsidR="00DE59FF" w:rsidRPr="00B65CD6" w:rsidRDefault="00DE59FF" w:rsidP="00DE59FF">
      <w:pPr>
        <w:pStyle w:val="14"/>
        <w:ind w:firstLine="709"/>
        <w:rPr>
          <w:lang w:val="ru-RU"/>
        </w:rPr>
      </w:pPr>
      <w:r w:rsidRPr="00B65CD6">
        <w:t xml:space="preserve">Используемое при реализации проекта оборудование является источником шумового и вибрационного воздействия, прежде всего на обслуживающий персонал, </w:t>
      </w:r>
      <w:r w:rsidR="007008EC" w:rsidRPr="00B65CD6">
        <w:rPr>
          <w:lang w:val="ru-RU"/>
        </w:rPr>
        <w:t xml:space="preserve">жителей ближайших населенных пунктов, </w:t>
      </w:r>
      <w:r w:rsidRPr="00B65CD6">
        <w:t>а также является фактором беспокойства объектов животного мира.</w:t>
      </w:r>
    </w:p>
    <w:p w:rsidR="00DE59FF" w:rsidRPr="00B65CD6" w:rsidRDefault="00DE59FF" w:rsidP="00DE59FF">
      <w:pPr>
        <w:pStyle w:val="a5"/>
        <w:ind w:firstLine="709"/>
      </w:pPr>
      <w:r w:rsidRPr="00B65CD6">
        <w:t xml:space="preserve">Максимальные расчетные значения уровня звука на границе селитебной зоны не превышают нормативного значения предельно-допустимого уровня звука на территории жилой застройки - 45 </w:t>
      </w:r>
      <w:proofErr w:type="spellStart"/>
      <w:r w:rsidRPr="00B65CD6">
        <w:t>дБА</w:t>
      </w:r>
      <w:proofErr w:type="spellEnd"/>
      <w:r w:rsidRPr="00B65CD6">
        <w:t xml:space="preserve"> в ночное время (с 23 до 7 часов) (согласно СанПиН 1.2.3685-21 «Гигиенические нормативы и требования к обеспечению безопасности и (или) безвредности для человека факторов среды обитания»), что свидетельствует об отсутствии шумового воздействия на жителей ближайших населенных пунктов.</w:t>
      </w:r>
    </w:p>
    <w:p w:rsidR="00CA651E" w:rsidRPr="00B65CD6" w:rsidRDefault="00CA651E" w:rsidP="00CA651E">
      <w:pPr>
        <w:pStyle w:val="a5"/>
        <w:ind w:firstLine="709"/>
      </w:pPr>
      <w:r w:rsidRPr="00B65CD6">
        <w:t xml:space="preserve">Максимальные расчетные значения уровня звука на границе с вахтовым городком не превышают 65 </w:t>
      </w:r>
      <w:proofErr w:type="spellStart"/>
      <w:r w:rsidRPr="00B65CD6">
        <w:t>д</w:t>
      </w:r>
      <w:r w:rsidRPr="00B65CD6">
        <w:t>БА</w:t>
      </w:r>
      <w:proofErr w:type="spellEnd"/>
      <w:r w:rsidRPr="00B65CD6">
        <w:t xml:space="preserve"> </w:t>
      </w:r>
      <w:r w:rsidRPr="00B65CD6">
        <w:t>(</w:t>
      </w:r>
      <w:r w:rsidRPr="00B65CD6">
        <w:t>в ночное время</w:t>
      </w:r>
      <w:r w:rsidRPr="00B65CD6">
        <w:t xml:space="preserve">), что соответствует </w:t>
      </w:r>
      <w:r w:rsidRPr="00B65CD6">
        <w:t>санитарным нормам ГОСТ 12.1.003-2014 «ССБТ. Шум. Общие требования безопасности» и СанПиН 1.2.3685-21 «Гигиенические нормативы и требования к обеспечению безопасности и (или) безвредности для человека факторов среды обитания» (для территорий, непосредственно прилегающих к зданиям гостиниц и общежитий</w:t>
      </w:r>
      <w:r w:rsidRPr="00B65CD6">
        <w:t>).</w:t>
      </w:r>
    </w:p>
    <w:p w:rsidR="00DE59FF" w:rsidRPr="00B65CD6" w:rsidRDefault="00DE59FF" w:rsidP="00DE59FF">
      <w:pPr>
        <w:pStyle w:val="a5"/>
        <w:rPr>
          <w:color w:val="000000"/>
          <w:spacing w:val="-4"/>
        </w:rPr>
      </w:pPr>
    </w:p>
    <w:p w:rsidR="00DE59FF" w:rsidRPr="00B65CD6" w:rsidRDefault="00DE59FF" w:rsidP="00DE59FF">
      <w:pPr>
        <w:pStyle w:val="a5"/>
        <w:ind w:firstLine="709"/>
        <w:rPr>
          <w:u w:val="single"/>
        </w:rPr>
      </w:pPr>
      <w:r w:rsidRPr="00B65CD6">
        <w:rPr>
          <w:u w:val="single"/>
        </w:rPr>
        <w:t>Подземные и поверхностные воды</w:t>
      </w:r>
    </w:p>
    <w:p w:rsidR="00DE59FF" w:rsidRPr="00B65CD6" w:rsidRDefault="00DE59FF" w:rsidP="00DE59FF">
      <w:pPr>
        <w:pStyle w:val="a5"/>
        <w:ind w:firstLine="709"/>
      </w:pPr>
      <w:r w:rsidRPr="00B65CD6">
        <w:t>Воздействие на поверхностные и подземные воды при реализации проекта обусловлено условиями водопользования (водопотреблением и водоотведением) и возможным изменением гидрохимического режима в пределах зоны влияния проектируемых работ.</w:t>
      </w:r>
    </w:p>
    <w:p w:rsidR="00DE59FF" w:rsidRPr="00B65CD6" w:rsidRDefault="00DE59FF" w:rsidP="00DE59FF">
      <w:pPr>
        <w:pStyle w:val="a5"/>
        <w:ind w:firstLine="709"/>
      </w:pPr>
      <w:r w:rsidRPr="00B65CD6">
        <w:t>При реализации проекта исключено прямое негативное воздействие на поверхностные воды.</w:t>
      </w:r>
    </w:p>
    <w:p w:rsidR="00DE59FF" w:rsidRPr="00B65CD6" w:rsidRDefault="00DE59FF" w:rsidP="00DE59FF">
      <w:pPr>
        <w:pStyle w:val="a5"/>
        <w:ind w:firstLine="709"/>
      </w:pPr>
      <w:r w:rsidRPr="00B65CD6">
        <w:t>Воздействие на подземные воды связано с изъятием на технические нужды воды из водозаборной скважины, а также возможным их загрязнением.</w:t>
      </w:r>
    </w:p>
    <w:p w:rsidR="00DE59FF" w:rsidRPr="00B65CD6" w:rsidRDefault="00DE59FF" w:rsidP="00DE59FF">
      <w:pPr>
        <w:pStyle w:val="14"/>
        <w:ind w:firstLine="709"/>
      </w:pPr>
      <w:r w:rsidRPr="00B65CD6">
        <w:t>Возможными источниками загрязнения подземных (грунтовых) вод являются:</w:t>
      </w:r>
    </w:p>
    <w:p w:rsidR="00DE59FF" w:rsidRPr="00B65CD6" w:rsidRDefault="00DE59FF" w:rsidP="00DE59FF">
      <w:pPr>
        <w:pStyle w:val="14"/>
        <w:ind w:firstLine="709"/>
      </w:pPr>
      <w:r w:rsidRPr="00B65CD6">
        <w:t xml:space="preserve">- пластовые флюиды в случае </w:t>
      </w:r>
      <w:proofErr w:type="spellStart"/>
      <w:r w:rsidRPr="00B65CD6">
        <w:t>заколонных</w:t>
      </w:r>
      <w:proofErr w:type="spellEnd"/>
      <w:r w:rsidRPr="00B65CD6">
        <w:t xml:space="preserve"> </w:t>
      </w:r>
      <w:proofErr w:type="spellStart"/>
      <w:r w:rsidRPr="00B65CD6">
        <w:t>перетоков</w:t>
      </w:r>
      <w:proofErr w:type="spellEnd"/>
      <w:r w:rsidRPr="00B65CD6">
        <w:t>;</w:t>
      </w:r>
    </w:p>
    <w:p w:rsidR="00DE59FF" w:rsidRPr="00B65CD6" w:rsidRDefault="00DE59FF" w:rsidP="00DE59FF">
      <w:pPr>
        <w:pStyle w:val="14"/>
        <w:ind w:firstLine="709"/>
      </w:pPr>
      <w:r w:rsidRPr="00B65CD6">
        <w:lastRenderedPageBreak/>
        <w:t xml:space="preserve">- буровые и </w:t>
      </w:r>
      <w:proofErr w:type="spellStart"/>
      <w:r w:rsidRPr="00B65CD6">
        <w:t>тампонажные</w:t>
      </w:r>
      <w:proofErr w:type="spellEnd"/>
      <w:r w:rsidRPr="00B65CD6">
        <w:t xml:space="preserve"> растворы, используемые для промывки и крепления скважины;</w:t>
      </w:r>
    </w:p>
    <w:p w:rsidR="00DE59FF" w:rsidRPr="00B65CD6" w:rsidRDefault="00DE59FF" w:rsidP="00DE59FF">
      <w:pPr>
        <w:pStyle w:val="14"/>
        <w:ind w:firstLine="709"/>
      </w:pPr>
      <w:r w:rsidRPr="00B65CD6">
        <w:t>- жидкости, используемые для определения приемистости проектного пласта;</w:t>
      </w:r>
    </w:p>
    <w:p w:rsidR="00DE59FF" w:rsidRPr="00B65CD6" w:rsidRDefault="00DE59FF" w:rsidP="00DE59FF">
      <w:pPr>
        <w:pStyle w:val="14"/>
        <w:ind w:firstLine="709"/>
      </w:pPr>
      <w:r w:rsidRPr="00B65CD6">
        <w:t xml:space="preserve">- места утечек и проливов буровых и </w:t>
      </w:r>
      <w:proofErr w:type="spellStart"/>
      <w:r w:rsidRPr="00B65CD6">
        <w:t>тампонажных</w:t>
      </w:r>
      <w:proofErr w:type="spellEnd"/>
      <w:r w:rsidRPr="00B65CD6">
        <w:t xml:space="preserve"> растворов, производственных и хозяйственно-бытовых сточных вод;</w:t>
      </w:r>
    </w:p>
    <w:p w:rsidR="00DE59FF" w:rsidRPr="00B65CD6" w:rsidRDefault="00DE59FF" w:rsidP="00DE59FF">
      <w:pPr>
        <w:pStyle w:val="14"/>
        <w:ind w:firstLine="709"/>
      </w:pPr>
      <w:r w:rsidRPr="00B65CD6">
        <w:t>- места временного накопления отходов.</w:t>
      </w:r>
    </w:p>
    <w:p w:rsidR="00DE59FF" w:rsidRPr="00B65CD6" w:rsidRDefault="00DE59FF" w:rsidP="00DE59FF">
      <w:pPr>
        <w:spacing w:line="216" w:lineRule="auto"/>
        <w:ind w:left="-57" w:right="-57" w:firstLine="766"/>
        <w:jc w:val="both"/>
        <w:rPr>
          <w:b/>
          <w:sz w:val="24"/>
          <w:szCs w:val="24"/>
        </w:rPr>
      </w:pPr>
      <w:r w:rsidRPr="00B65CD6">
        <w:rPr>
          <w:sz w:val="24"/>
          <w:szCs w:val="24"/>
        </w:rPr>
        <w:t xml:space="preserve">Общий объем водопотребления за период строительства скважин №4/№ 5 составит </w:t>
      </w:r>
      <w:r w:rsidRPr="00B65CD6">
        <w:rPr>
          <w:b/>
          <w:sz w:val="24"/>
          <w:szCs w:val="24"/>
        </w:rPr>
        <w:t>2848,9 / 2923,3 м</w:t>
      </w:r>
      <w:r w:rsidRPr="00B65CD6">
        <w:rPr>
          <w:b/>
          <w:sz w:val="24"/>
          <w:szCs w:val="24"/>
          <w:vertAlign w:val="superscript"/>
        </w:rPr>
        <w:t>3</w:t>
      </w:r>
      <w:r w:rsidRPr="00B65CD6">
        <w:rPr>
          <w:sz w:val="24"/>
          <w:szCs w:val="24"/>
        </w:rPr>
        <w:t xml:space="preserve"> соответственно, в </w:t>
      </w:r>
      <w:proofErr w:type="spellStart"/>
      <w:r w:rsidRPr="00B65CD6">
        <w:rPr>
          <w:sz w:val="24"/>
          <w:szCs w:val="24"/>
        </w:rPr>
        <w:t>т.ч</w:t>
      </w:r>
      <w:proofErr w:type="spellEnd"/>
      <w:r w:rsidRPr="00B65CD6">
        <w:rPr>
          <w:sz w:val="24"/>
          <w:szCs w:val="24"/>
        </w:rPr>
        <w:t>.:</w:t>
      </w:r>
    </w:p>
    <w:tbl>
      <w:tblPr>
        <w:tblW w:w="8364" w:type="dxa"/>
        <w:tblInd w:w="675" w:type="dxa"/>
        <w:tblLook w:val="01E0" w:firstRow="1" w:lastRow="1" w:firstColumn="1" w:lastColumn="1" w:noHBand="0" w:noVBand="0"/>
      </w:tblPr>
      <w:tblGrid>
        <w:gridCol w:w="5670"/>
        <w:gridCol w:w="2694"/>
      </w:tblGrid>
      <w:tr w:rsidR="00DE59FF" w:rsidRPr="00B65CD6" w:rsidTr="009D1F04">
        <w:tc>
          <w:tcPr>
            <w:tcW w:w="5670" w:type="dxa"/>
          </w:tcPr>
          <w:p w:rsidR="00DE59FF" w:rsidRPr="00B65CD6" w:rsidRDefault="00DE59FF" w:rsidP="009D1F04">
            <w:pPr>
              <w:pStyle w:val="a3"/>
              <w:jc w:val="left"/>
            </w:pPr>
            <w:r w:rsidRPr="00B65CD6">
              <w:t>- техническая вода</w:t>
            </w:r>
          </w:p>
        </w:tc>
        <w:tc>
          <w:tcPr>
            <w:tcW w:w="2694" w:type="dxa"/>
            <w:vAlign w:val="bottom"/>
          </w:tcPr>
          <w:p w:rsidR="00DE59FF" w:rsidRPr="00B65CD6" w:rsidRDefault="00DE59FF" w:rsidP="009D1F04">
            <w:pPr>
              <w:pStyle w:val="a3"/>
              <w:ind w:firstLine="766"/>
            </w:pPr>
            <w:r w:rsidRPr="00B65CD6">
              <w:t>2357,2 / 2300,0</w:t>
            </w:r>
          </w:p>
        </w:tc>
      </w:tr>
      <w:tr w:rsidR="00DE59FF" w:rsidRPr="00B65CD6" w:rsidTr="009D1F04">
        <w:tc>
          <w:tcPr>
            <w:tcW w:w="5670" w:type="dxa"/>
          </w:tcPr>
          <w:p w:rsidR="00DE59FF" w:rsidRPr="00B65CD6" w:rsidRDefault="00DE59FF" w:rsidP="009D1F04">
            <w:pPr>
              <w:pStyle w:val="a3"/>
              <w:jc w:val="left"/>
            </w:pPr>
            <w:r w:rsidRPr="00B65CD6">
              <w:t>- вода питьевого качества</w:t>
            </w:r>
          </w:p>
        </w:tc>
        <w:tc>
          <w:tcPr>
            <w:tcW w:w="2694" w:type="dxa"/>
          </w:tcPr>
          <w:p w:rsidR="00DE59FF" w:rsidRPr="00B65CD6" w:rsidRDefault="00DE59FF" w:rsidP="009D1F04">
            <w:pPr>
              <w:pStyle w:val="a3"/>
              <w:ind w:firstLine="766"/>
            </w:pPr>
            <w:r w:rsidRPr="00B65CD6">
              <w:t>491,7 / 629,3</w:t>
            </w:r>
          </w:p>
        </w:tc>
      </w:tr>
    </w:tbl>
    <w:p w:rsidR="00DE59FF" w:rsidRPr="00B65CD6" w:rsidRDefault="00DE59FF" w:rsidP="00DE59FF">
      <w:pPr>
        <w:pStyle w:val="a5"/>
        <w:spacing w:line="216" w:lineRule="auto"/>
        <w:ind w:firstLine="709"/>
      </w:pPr>
      <w:r w:rsidRPr="00B65CD6">
        <w:t>Источником водоснабжения являются привозная вода (вода питьевого качества) и вода из существующей водозаборной скважины - скважины №№ 987Д, 988Д ООО «ЛУКОЙЛ-КМН» (техническая вода).</w:t>
      </w:r>
    </w:p>
    <w:p w:rsidR="00DE59FF" w:rsidRPr="00B65CD6" w:rsidRDefault="00DE59FF" w:rsidP="00DE59FF">
      <w:pPr>
        <w:pStyle w:val="a5"/>
        <w:spacing w:line="216" w:lineRule="auto"/>
        <w:ind w:firstLine="709"/>
      </w:pPr>
      <w:r w:rsidRPr="00B65CD6">
        <w:t>На этапе инженерной подготовки буровой площадки не предполагается использование технической и питьевой воды.</w:t>
      </w:r>
    </w:p>
    <w:p w:rsidR="00DE59FF" w:rsidRPr="00B65CD6" w:rsidRDefault="00DE59FF" w:rsidP="00DE59FF">
      <w:pPr>
        <w:pStyle w:val="14"/>
        <w:ind w:firstLine="709"/>
      </w:pPr>
      <w:r w:rsidRPr="00B65CD6">
        <w:t xml:space="preserve">Расчетный объем водоотведения за период строительства скважин №№ 4/5 составит </w:t>
      </w:r>
      <w:r w:rsidRPr="00B65CD6">
        <w:rPr>
          <w:b/>
        </w:rPr>
        <w:t>1221,4 / 1347,0 м</w:t>
      </w:r>
      <w:r w:rsidRPr="00B65CD6">
        <w:rPr>
          <w:b/>
          <w:vertAlign w:val="superscript"/>
        </w:rPr>
        <w:t>3</w:t>
      </w:r>
      <w:r w:rsidRPr="00B65CD6">
        <w:rPr>
          <w:b/>
        </w:rPr>
        <w:t>,</w:t>
      </w:r>
      <w:r w:rsidRPr="00B65CD6">
        <w:t xml:space="preserve"> в том числе: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6023"/>
        <w:gridCol w:w="2482"/>
      </w:tblGrid>
      <w:tr w:rsidR="00DE59FF" w:rsidRPr="00B65CD6" w:rsidTr="009D1F04">
        <w:tc>
          <w:tcPr>
            <w:tcW w:w="6023" w:type="dxa"/>
          </w:tcPr>
          <w:p w:rsidR="00DE59FF" w:rsidRPr="00B65CD6" w:rsidRDefault="00DE59FF" w:rsidP="009D1F04">
            <w:pPr>
              <w:pStyle w:val="a3"/>
              <w:jc w:val="left"/>
            </w:pPr>
            <w:r w:rsidRPr="00B65CD6">
              <w:t xml:space="preserve">- отведение в емкость для сбора буровых сточных вод с учетом </w:t>
            </w:r>
            <w:proofErr w:type="spellStart"/>
            <w:r w:rsidRPr="00B65CD6">
              <w:t>промливневых</w:t>
            </w:r>
            <w:proofErr w:type="spellEnd"/>
            <w:r w:rsidRPr="00B65CD6">
              <w:t xml:space="preserve"> вод</w:t>
            </w:r>
          </w:p>
        </w:tc>
        <w:tc>
          <w:tcPr>
            <w:tcW w:w="2482" w:type="dxa"/>
          </w:tcPr>
          <w:p w:rsidR="00DE59FF" w:rsidRPr="00B65CD6" w:rsidRDefault="00DE59FF" w:rsidP="009D1F04">
            <w:pPr>
              <w:pStyle w:val="a3"/>
            </w:pPr>
          </w:p>
          <w:p w:rsidR="00DE59FF" w:rsidRPr="00B65CD6" w:rsidRDefault="00DE59FF" w:rsidP="009D1F04">
            <w:pPr>
              <w:pStyle w:val="a3"/>
              <w:rPr>
                <w:lang w:val="ru-RU"/>
              </w:rPr>
            </w:pPr>
            <w:r w:rsidRPr="00B65CD6">
              <w:rPr>
                <w:lang w:val="ru-RU"/>
              </w:rPr>
              <w:t>805,7</w:t>
            </w:r>
            <w:r w:rsidRPr="00B65CD6">
              <w:t>/</w:t>
            </w:r>
            <w:r w:rsidRPr="00B65CD6">
              <w:rPr>
                <w:lang w:val="ru-RU"/>
              </w:rPr>
              <w:t>807,8</w:t>
            </w:r>
          </w:p>
        </w:tc>
      </w:tr>
      <w:tr w:rsidR="00DE59FF" w:rsidRPr="00B65CD6" w:rsidTr="009D1F04">
        <w:tc>
          <w:tcPr>
            <w:tcW w:w="6023" w:type="dxa"/>
          </w:tcPr>
          <w:p w:rsidR="00DE59FF" w:rsidRPr="00B65CD6" w:rsidRDefault="00DE59FF" w:rsidP="009D1F04">
            <w:pPr>
              <w:pStyle w:val="a3"/>
              <w:jc w:val="left"/>
            </w:pPr>
            <w:r w:rsidRPr="00B65CD6">
              <w:t>- отведение в накопитель хозяйственно-бытовых стоков</w:t>
            </w:r>
          </w:p>
        </w:tc>
        <w:tc>
          <w:tcPr>
            <w:tcW w:w="2482" w:type="dxa"/>
          </w:tcPr>
          <w:p w:rsidR="00DE59FF" w:rsidRPr="00B65CD6" w:rsidRDefault="00DE59FF" w:rsidP="009D1F04">
            <w:pPr>
              <w:pStyle w:val="a3"/>
              <w:jc w:val="left"/>
            </w:pPr>
            <w:r w:rsidRPr="00B65CD6">
              <w:rPr>
                <w:lang w:val="ru-RU"/>
              </w:rPr>
              <w:t xml:space="preserve">         </w:t>
            </w:r>
            <w:r w:rsidRPr="00B65CD6">
              <w:t>415,7/539,2</w:t>
            </w:r>
          </w:p>
        </w:tc>
      </w:tr>
    </w:tbl>
    <w:p w:rsidR="00DE59FF" w:rsidRPr="00B65CD6" w:rsidRDefault="00DE59FF" w:rsidP="00DE59FF">
      <w:pPr>
        <w:pStyle w:val="14"/>
        <w:ind w:firstLine="708"/>
      </w:pPr>
      <w:r w:rsidRPr="00B65CD6">
        <w:t xml:space="preserve">Безвозвратные потери (испарение при эксплуатации оборудования, приготовление буровых, </w:t>
      </w:r>
      <w:proofErr w:type="spellStart"/>
      <w:r w:rsidRPr="00B65CD6">
        <w:t>тампонажных</w:t>
      </w:r>
      <w:proofErr w:type="spellEnd"/>
      <w:r w:rsidRPr="00B65CD6">
        <w:t>, буферных растворов, определение приемистости скважины (</w:t>
      </w:r>
      <w:proofErr w:type="spellStart"/>
      <w:r w:rsidRPr="00B65CD6">
        <w:t>скв</w:t>
      </w:r>
      <w:proofErr w:type="spellEnd"/>
      <w:r w:rsidRPr="00B65CD6">
        <w:t xml:space="preserve">. №4) и др.) при строительстве скважины составят </w:t>
      </w:r>
      <w:r w:rsidRPr="00B65CD6">
        <w:rPr>
          <w:b/>
        </w:rPr>
        <w:t>1699,7/1667,3 м</w:t>
      </w:r>
      <w:r w:rsidRPr="00B65CD6">
        <w:rPr>
          <w:b/>
          <w:vertAlign w:val="superscript"/>
        </w:rPr>
        <w:t>3</w:t>
      </w:r>
      <w:r w:rsidRPr="00B65CD6">
        <w:t>.</w:t>
      </w:r>
    </w:p>
    <w:p w:rsidR="00DE59FF" w:rsidRPr="00B65CD6" w:rsidRDefault="00DE59FF" w:rsidP="00DE59FF">
      <w:pPr>
        <w:pStyle w:val="a5"/>
        <w:rPr>
          <w:color w:val="000000"/>
          <w:spacing w:val="-4"/>
        </w:rPr>
      </w:pPr>
    </w:p>
    <w:p w:rsidR="00DE59FF" w:rsidRPr="00B65CD6" w:rsidRDefault="00DE59FF" w:rsidP="00DE59FF">
      <w:pPr>
        <w:pStyle w:val="a5"/>
        <w:ind w:firstLine="709"/>
        <w:rPr>
          <w:u w:val="single"/>
        </w:rPr>
      </w:pPr>
      <w:r w:rsidRPr="00B65CD6">
        <w:rPr>
          <w:u w:val="single"/>
        </w:rPr>
        <w:t>Земельные ресурсы, почвенный покров</w:t>
      </w:r>
    </w:p>
    <w:p w:rsidR="00DE59FF" w:rsidRPr="00B65CD6" w:rsidRDefault="00DE59FF" w:rsidP="00DE59FF">
      <w:pPr>
        <w:pStyle w:val="a5"/>
        <w:ind w:firstLine="709"/>
      </w:pPr>
      <w:r w:rsidRPr="00B65CD6">
        <w:t xml:space="preserve">Потребность в земельных ресурсах для реализации проектных решений составляет </w:t>
      </w:r>
      <w:r w:rsidRPr="00B65CD6">
        <w:rPr>
          <w:b/>
        </w:rPr>
        <w:t>2,68732 га</w:t>
      </w:r>
      <w:r w:rsidRPr="00B65CD6">
        <w:t xml:space="preserve">. </w:t>
      </w:r>
    </w:p>
    <w:p w:rsidR="00DE59FF" w:rsidRPr="00B65CD6" w:rsidRDefault="00DE59FF" w:rsidP="00DE59FF">
      <w:pPr>
        <w:pStyle w:val="a5"/>
        <w:ind w:firstLine="709"/>
      </w:pPr>
      <w:r w:rsidRPr="00B65CD6">
        <w:t xml:space="preserve">Земельный участок находится в собственности ООО «ЛУКОЙЛ-КМН», кадастровый номер 39:05:05 11 07:0013 (Свидетельство о государственной регистрации права от 26.06.2006 г. 39-АА №387414). </w:t>
      </w:r>
    </w:p>
    <w:p w:rsidR="00DE59FF" w:rsidRPr="00B65CD6" w:rsidRDefault="00DE59FF" w:rsidP="00DE59FF">
      <w:pPr>
        <w:pStyle w:val="a5"/>
        <w:ind w:firstLine="709"/>
      </w:pPr>
      <w:r w:rsidRPr="00B65CD6">
        <w:t>Транспортную связь с буровой площадкой планируется осуществлять по существующим в районе работ транспортным коммуникациям (пригодным для передвижения большегрузной техники), а также проектируемой подъездной дороге (площадью 0,04556 га).</w:t>
      </w:r>
    </w:p>
    <w:p w:rsidR="00DE59FF" w:rsidRPr="00B65CD6" w:rsidRDefault="00DE59FF" w:rsidP="00DE59FF">
      <w:pPr>
        <w:pStyle w:val="a5"/>
        <w:ind w:firstLine="709"/>
      </w:pPr>
      <w:r w:rsidRPr="00B65CD6">
        <w:t>Проектная буровая площадка расположена на землях сельскохозяйственного назначения.</w:t>
      </w:r>
    </w:p>
    <w:p w:rsidR="00DE59FF" w:rsidRPr="00B65CD6" w:rsidRDefault="00DE59FF" w:rsidP="00DE59FF">
      <w:pPr>
        <w:pStyle w:val="14"/>
        <w:ind w:firstLine="709"/>
        <w:rPr>
          <w:color w:val="auto"/>
        </w:rPr>
      </w:pPr>
      <w:r w:rsidRPr="00B65CD6">
        <w:rPr>
          <w:color w:val="auto"/>
        </w:rPr>
        <w:t xml:space="preserve">Наибольшему негативному воздействию земельный участок подвергается на этапе </w:t>
      </w:r>
      <w:r w:rsidRPr="00B65CD6">
        <w:t>устройства буровой площадки</w:t>
      </w:r>
      <w:r w:rsidRPr="00B65CD6">
        <w:rPr>
          <w:color w:val="auto"/>
          <w:lang w:val="ru-RU"/>
        </w:rPr>
        <w:t xml:space="preserve"> </w:t>
      </w:r>
      <w:r w:rsidRPr="00B65CD6">
        <w:rPr>
          <w:color w:val="auto"/>
        </w:rPr>
        <w:t>и строительно-монтажных работ, это выражается в следующем:</w:t>
      </w:r>
    </w:p>
    <w:p w:rsidR="00DE59FF" w:rsidRPr="00B65CD6" w:rsidRDefault="00DE59FF" w:rsidP="00DE59FF">
      <w:pPr>
        <w:pStyle w:val="14"/>
        <w:ind w:firstLine="709"/>
        <w:rPr>
          <w:color w:val="auto"/>
        </w:rPr>
      </w:pPr>
      <w:r w:rsidRPr="00B65CD6">
        <w:rPr>
          <w:color w:val="auto"/>
        </w:rPr>
        <w:t>- уплотнении грунтовой толщи при передвижении большегрузной техники;</w:t>
      </w:r>
    </w:p>
    <w:p w:rsidR="00DE59FF" w:rsidRPr="00B65CD6" w:rsidRDefault="00DE59FF" w:rsidP="00DE59FF">
      <w:pPr>
        <w:pStyle w:val="14"/>
        <w:ind w:firstLine="709"/>
        <w:rPr>
          <w:color w:val="auto"/>
        </w:rPr>
      </w:pPr>
      <w:r w:rsidRPr="00B65CD6">
        <w:rPr>
          <w:color w:val="auto"/>
        </w:rPr>
        <w:t>- образовании новых форм микрорельефа при сооружении котлованов и выемок;</w:t>
      </w:r>
    </w:p>
    <w:p w:rsidR="00DE59FF" w:rsidRPr="00B65CD6" w:rsidRDefault="00DE59FF" w:rsidP="00DE59FF">
      <w:pPr>
        <w:pStyle w:val="14"/>
        <w:ind w:firstLine="709"/>
        <w:rPr>
          <w:color w:val="auto"/>
        </w:rPr>
      </w:pPr>
      <w:r w:rsidRPr="00B65CD6">
        <w:rPr>
          <w:color w:val="auto"/>
        </w:rPr>
        <w:t>- ухудшении биологических свойств почв в связи с возможным ее загрязнением;</w:t>
      </w:r>
    </w:p>
    <w:p w:rsidR="00DE59FF" w:rsidRPr="00B65CD6" w:rsidRDefault="00DE59FF" w:rsidP="00DE59FF">
      <w:pPr>
        <w:pStyle w:val="a5"/>
        <w:ind w:firstLine="709"/>
      </w:pPr>
      <w:r w:rsidRPr="00B65CD6">
        <w:t>- образовании техногенного ландшафта (буровая вышка и другое оборудование).</w:t>
      </w:r>
    </w:p>
    <w:p w:rsidR="00DE59FF" w:rsidRPr="00B65CD6" w:rsidRDefault="00DE59FF" w:rsidP="00DE59FF">
      <w:pPr>
        <w:pStyle w:val="14"/>
        <w:ind w:firstLine="709"/>
      </w:pPr>
      <w:r w:rsidRPr="00B65CD6">
        <w:rPr>
          <w:color w:val="auto"/>
        </w:rPr>
        <w:t xml:space="preserve">Для снижения негативного воздействия </w:t>
      </w:r>
      <w:r w:rsidRPr="00B65CD6">
        <w:rPr>
          <w:color w:val="auto"/>
          <w:lang w:val="ru-RU"/>
        </w:rPr>
        <w:t>планируемых</w:t>
      </w:r>
      <w:r w:rsidRPr="00B65CD6">
        <w:rPr>
          <w:color w:val="auto"/>
        </w:rPr>
        <w:t xml:space="preserve"> работ на плодородный слой почвы предусмотрено предварительное снятие его </w:t>
      </w:r>
      <w:r w:rsidRPr="00B65CD6">
        <w:t>с</w:t>
      </w:r>
      <w:r w:rsidRPr="00B65CD6">
        <w:rPr>
          <w:lang w:val="ru-RU"/>
        </w:rPr>
        <w:t xml:space="preserve"> участка площадью 1,9 га</w:t>
      </w:r>
      <w:r w:rsidRPr="00B65CD6">
        <w:t>.</w:t>
      </w:r>
    </w:p>
    <w:p w:rsidR="00DE59FF" w:rsidRPr="00B65CD6" w:rsidRDefault="00DE59FF" w:rsidP="00DE59FF">
      <w:pPr>
        <w:pStyle w:val="a5"/>
        <w:spacing w:line="228" w:lineRule="auto"/>
        <w:ind w:firstLine="709"/>
      </w:pPr>
      <w:r w:rsidRPr="00B65CD6">
        <w:t>Снятый плодородной слой почвы размещают на специально отведенной площадке в 1 км от проектной буровой площадки.</w:t>
      </w:r>
    </w:p>
    <w:p w:rsidR="00DE59FF" w:rsidRPr="00B65CD6" w:rsidRDefault="00DE59FF" w:rsidP="00DE59FF">
      <w:pPr>
        <w:pStyle w:val="a5"/>
        <w:spacing w:line="228" w:lineRule="auto"/>
        <w:ind w:firstLine="709"/>
      </w:pPr>
      <w:r w:rsidRPr="00B65CD6">
        <w:t>По окончании строительства скважин предусмотрено проведение рекультивации нарушенных земель. Принятое направление рекультивации – строительное.</w:t>
      </w:r>
    </w:p>
    <w:p w:rsidR="00DE59FF" w:rsidRPr="00B65CD6" w:rsidRDefault="00DE59FF" w:rsidP="00DE59FF">
      <w:pPr>
        <w:pStyle w:val="a5"/>
        <w:rPr>
          <w:color w:val="000000"/>
          <w:spacing w:val="-4"/>
        </w:rPr>
      </w:pPr>
    </w:p>
    <w:p w:rsidR="00DE59FF" w:rsidRPr="00B65CD6" w:rsidRDefault="00DE59FF" w:rsidP="00DE59FF">
      <w:pPr>
        <w:pStyle w:val="a5"/>
        <w:ind w:firstLine="709"/>
        <w:rPr>
          <w:u w:val="single"/>
        </w:rPr>
      </w:pPr>
      <w:r w:rsidRPr="00B65CD6">
        <w:rPr>
          <w:u w:val="single"/>
        </w:rPr>
        <w:t>Недра</w:t>
      </w:r>
    </w:p>
    <w:p w:rsidR="00DE59FF" w:rsidRPr="00B65CD6" w:rsidRDefault="00DE59FF" w:rsidP="00DE59FF">
      <w:pPr>
        <w:pStyle w:val="a5"/>
        <w:spacing w:line="228" w:lineRule="auto"/>
        <w:ind w:firstLine="709"/>
      </w:pPr>
      <w:r w:rsidRPr="00B65CD6">
        <w:t>Основным видом воздействия на геологическую среду при строительстве скважин следует считать нарушение целостности недр.</w:t>
      </w:r>
    </w:p>
    <w:p w:rsidR="00DE59FF" w:rsidRPr="00B65CD6" w:rsidRDefault="00DE59FF" w:rsidP="00DE59FF">
      <w:pPr>
        <w:pStyle w:val="a5"/>
        <w:spacing w:line="228" w:lineRule="auto"/>
        <w:ind w:firstLine="709"/>
      </w:pPr>
      <w:r w:rsidRPr="00B65CD6">
        <w:lastRenderedPageBreak/>
        <w:t>При штатном (безаварийном) ходе проводки скважин негативное воздействие на геологическую среду, определяемое спецификой производственного процесса, прогнозируется локальным.</w:t>
      </w:r>
    </w:p>
    <w:p w:rsidR="00DE59FF" w:rsidRPr="00B65CD6" w:rsidRDefault="00DE59FF" w:rsidP="00DE59FF">
      <w:pPr>
        <w:pStyle w:val="a5"/>
        <w:ind w:firstLine="709"/>
        <w:rPr>
          <w:u w:val="single"/>
        </w:rPr>
      </w:pPr>
    </w:p>
    <w:p w:rsidR="00DE59FF" w:rsidRPr="00B65CD6" w:rsidRDefault="00DE59FF" w:rsidP="00DE59FF">
      <w:pPr>
        <w:pStyle w:val="a5"/>
        <w:ind w:firstLine="709"/>
        <w:rPr>
          <w:u w:val="single"/>
        </w:rPr>
      </w:pPr>
      <w:r w:rsidRPr="00B65CD6">
        <w:rPr>
          <w:u w:val="single"/>
        </w:rPr>
        <w:t>Отходы производства и потребления</w:t>
      </w:r>
    </w:p>
    <w:p w:rsidR="00DE59FF" w:rsidRPr="00B65CD6" w:rsidRDefault="00DE59FF" w:rsidP="00DE59FF">
      <w:pPr>
        <w:ind w:firstLine="708"/>
        <w:jc w:val="both"/>
        <w:rPr>
          <w:sz w:val="24"/>
        </w:rPr>
      </w:pPr>
      <w:r w:rsidRPr="00B65CD6">
        <w:rPr>
          <w:sz w:val="24"/>
        </w:rPr>
        <w:t>В процессе производства работ ожидается образование отходов I (опасные), III (умеренно опасные), IV (малоопасные), V (практически неопасные) классов опасности.</w:t>
      </w:r>
    </w:p>
    <w:p w:rsidR="00DE59FF" w:rsidRPr="00B65CD6" w:rsidRDefault="00DE59FF" w:rsidP="00DE59FF">
      <w:pPr>
        <w:spacing w:line="228" w:lineRule="auto"/>
        <w:ind w:firstLine="708"/>
        <w:jc w:val="both"/>
        <w:rPr>
          <w:sz w:val="24"/>
          <w:szCs w:val="24"/>
        </w:rPr>
      </w:pPr>
      <w:r w:rsidRPr="00B65CD6">
        <w:rPr>
          <w:sz w:val="24"/>
        </w:rPr>
        <w:t xml:space="preserve">Количество образования отходов за период строительства скважин № 4 / № 5 </w:t>
      </w:r>
      <w:r w:rsidRPr="00B65CD6">
        <w:rPr>
          <w:sz w:val="24"/>
          <w:szCs w:val="24"/>
        </w:rPr>
        <w:t xml:space="preserve">составит 2881,573 т / 2872,281 т, в </w:t>
      </w:r>
      <w:proofErr w:type="spellStart"/>
      <w:r w:rsidRPr="00B65CD6">
        <w:rPr>
          <w:sz w:val="24"/>
          <w:szCs w:val="24"/>
        </w:rPr>
        <w:t>т.ч</w:t>
      </w:r>
      <w:proofErr w:type="spellEnd"/>
      <w:r w:rsidRPr="00B65CD6">
        <w:rPr>
          <w:sz w:val="24"/>
          <w:szCs w:val="24"/>
        </w:rPr>
        <w:t xml:space="preserve">.: </w:t>
      </w:r>
    </w:p>
    <w:p w:rsidR="00DE59FF" w:rsidRPr="00B65CD6" w:rsidRDefault="00DE59FF" w:rsidP="00DE59FF">
      <w:pPr>
        <w:spacing w:line="228" w:lineRule="auto"/>
        <w:ind w:firstLine="567"/>
        <w:jc w:val="both"/>
        <w:rPr>
          <w:sz w:val="24"/>
          <w:szCs w:val="24"/>
        </w:rPr>
      </w:pPr>
    </w:p>
    <w:tbl>
      <w:tblPr>
        <w:tblW w:w="7111" w:type="dxa"/>
        <w:tblInd w:w="-34" w:type="dxa"/>
        <w:tblLook w:val="01E0" w:firstRow="1" w:lastRow="1" w:firstColumn="1" w:lastColumn="1" w:noHBand="0" w:noVBand="0"/>
      </w:tblPr>
      <w:tblGrid>
        <w:gridCol w:w="3058"/>
        <w:gridCol w:w="1904"/>
        <w:gridCol w:w="2149"/>
      </w:tblGrid>
      <w:tr w:rsidR="00DE59FF" w:rsidRPr="00B65CD6" w:rsidTr="009D1F04">
        <w:tc>
          <w:tcPr>
            <w:tcW w:w="3058" w:type="dxa"/>
          </w:tcPr>
          <w:p w:rsidR="00DE59FF" w:rsidRPr="00B65CD6" w:rsidRDefault="00DE59FF" w:rsidP="009D1F04">
            <w:pPr>
              <w:spacing w:line="228" w:lineRule="auto"/>
              <w:ind w:firstLine="567"/>
              <w:jc w:val="both"/>
              <w:rPr>
                <w:sz w:val="24"/>
              </w:rPr>
            </w:pPr>
          </w:p>
        </w:tc>
        <w:tc>
          <w:tcPr>
            <w:tcW w:w="1904" w:type="dxa"/>
            <w:vAlign w:val="center"/>
          </w:tcPr>
          <w:p w:rsidR="00DE59FF" w:rsidRPr="00B65CD6" w:rsidRDefault="00DE59FF" w:rsidP="009D1F04">
            <w:pPr>
              <w:spacing w:line="228" w:lineRule="auto"/>
              <w:jc w:val="center"/>
              <w:rPr>
                <w:sz w:val="24"/>
              </w:rPr>
            </w:pPr>
            <w:proofErr w:type="spellStart"/>
            <w:r w:rsidRPr="00B65CD6">
              <w:rPr>
                <w:sz w:val="24"/>
              </w:rPr>
              <w:t>скв</w:t>
            </w:r>
            <w:proofErr w:type="spellEnd"/>
            <w:r w:rsidRPr="00B65CD6">
              <w:rPr>
                <w:sz w:val="24"/>
              </w:rPr>
              <w:t>. № 4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DE59FF" w:rsidRPr="00B65CD6" w:rsidRDefault="00DE59FF" w:rsidP="009D1F04">
            <w:pPr>
              <w:spacing w:line="228" w:lineRule="auto"/>
              <w:jc w:val="center"/>
              <w:rPr>
                <w:sz w:val="24"/>
              </w:rPr>
            </w:pPr>
            <w:proofErr w:type="spellStart"/>
            <w:r w:rsidRPr="00B65CD6">
              <w:rPr>
                <w:sz w:val="24"/>
              </w:rPr>
              <w:t>скв</w:t>
            </w:r>
            <w:proofErr w:type="spellEnd"/>
            <w:r w:rsidRPr="00B65CD6">
              <w:rPr>
                <w:sz w:val="24"/>
              </w:rPr>
              <w:t>. № 5</w:t>
            </w:r>
          </w:p>
        </w:tc>
      </w:tr>
      <w:tr w:rsidR="00DE59FF" w:rsidRPr="00B65CD6" w:rsidTr="009D1F04">
        <w:tc>
          <w:tcPr>
            <w:tcW w:w="3058" w:type="dxa"/>
          </w:tcPr>
          <w:p w:rsidR="00DE59FF" w:rsidRPr="00B65CD6" w:rsidRDefault="00DE59FF" w:rsidP="009D1F04">
            <w:pPr>
              <w:spacing w:line="228" w:lineRule="auto"/>
              <w:ind w:firstLine="567"/>
              <w:jc w:val="both"/>
              <w:rPr>
                <w:sz w:val="24"/>
              </w:rPr>
            </w:pPr>
            <w:r w:rsidRPr="00B65CD6">
              <w:rPr>
                <w:sz w:val="24"/>
              </w:rPr>
              <w:t xml:space="preserve">   - 1 класса опасности</w:t>
            </w:r>
          </w:p>
        </w:tc>
        <w:tc>
          <w:tcPr>
            <w:tcW w:w="1904" w:type="dxa"/>
            <w:vAlign w:val="center"/>
          </w:tcPr>
          <w:p w:rsidR="00DE59FF" w:rsidRPr="00B65CD6" w:rsidRDefault="00DE59FF" w:rsidP="009D1F04">
            <w:pPr>
              <w:spacing w:line="228" w:lineRule="auto"/>
              <w:jc w:val="center"/>
              <w:rPr>
                <w:sz w:val="24"/>
              </w:rPr>
            </w:pPr>
            <w:r w:rsidRPr="00B65CD6">
              <w:rPr>
                <w:sz w:val="24"/>
              </w:rPr>
              <w:t>0,001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DE59FF" w:rsidRPr="00B65CD6" w:rsidRDefault="00DE59FF" w:rsidP="009D1F04">
            <w:pPr>
              <w:spacing w:line="228" w:lineRule="auto"/>
              <w:jc w:val="center"/>
              <w:rPr>
                <w:sz w:val="24"/>
              </w:rPr>
            </w:pPr>
            <w:r w:rsidRPr="00B65CD6">
              <w:rPr>
                <w:sz w:val="24"/>
              </w:rPr>
              <w:t>0,001</w:t>
            </w:r>
          </w:p>
        </w:tc>
      </w:tr>
      <w:tr w:rsidR="00DE59FF" w:rsidRPr="00B65CD6" w:rsidTr="009D1F04">
        <w:tc>
          <w:tcPr>
            <w:tcW w:w="3058" w:type="dxa"/>
          </w:tcPr>
          <w:p w:rsidR="00DE59FF" w:rsidRPr="00B65CD6" w:rsidRDefault="00DE59FF" w:rsidP="009D1F04">
            <w:pPr>
              <w:spacing w:line="228" w:lineRule="auto"/>
              <w:ind w:firstLine="567"/>
              <w:jc w:val="both"/>
              <w:rPr>
                <w:sz w:val="24"/>
              </w:rPr>
            </w:pPr>
            <w:r w:rsidRPr="00B65CD6">
              <w:rPr>
                <w:sz w:val="24"/>
              </w:rPr>
              <w:t xml:space="preserve">   - 3 класса опасности</w:t>
            </w:r>
          </w:p>
        </w:tc>
        <w:tc>
          <w:tcPr>
            <w:tcW w:w="1904" w:type="dxa"/>
            <w:vAlign w:val="center"/>
          </w:tcPr>
          <w:p w:rsidR="00DE59FF" w:rsidRPr="00B65CD6" w:rsidRDefault="00DE59FF" w:rsidP="009D1F04">
            <w:pPr>
              <w:spacing w:line="228" w:lineRule="auto"/>
              <w:jc w:val="center"/>
              <w:rPr>
                <w:sz w:val="24"/>
              </w:rPr>
            </w:pPr>
            <w:r w:rsidRPr="00B65CD6">
              <w:rPr>
                <w:sz w:val="24"/>
              </w:rPr>
              <w:t>1,259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DE59FF" w:rsidRPr="00B65CD6" w:rsidRDefault="00DE59FF" w:rsidP="009D1F04">
            <w:pPr>
              <w:spacing w:line="228" w:lineRule="auto"/>
              <w:jc w:val="center"/>
              <w:rPr>
                <w:sz w:val="24"/>
              </w:rPr>
            </w:pPr>
            <w:r w:rsidRPr="00B65CD6">
              <w:rPr>
                <w:sz w:val="24"/>
              </w:rPr>
              <w:t>1,405</w:t>
            </w:r>
          </w:p>
        </w:tc>
      </w:tr>
      <w:tr w:rsidR="00DE59FF" w:rsidRPr="00B65CD6" w:rsidTr="009D1F04">
        <w:tc>
          <w:tcPr>
            <w:tcW w:w="3058" w:type="dxa"/>
          </w:tcPr>
          <w:p w:rsidR="00DE59FF" w:rsidRPr="00B65CD6" w:rsidRDefault="00DE59FF" w:rsidP="009D1F04">
            <w:pPr>
              <w:spacing w:line="228" w:lineRule="auto"/>
              <w:ind w:firstLine="567"/>
              <w:jc w:val="both"/>
              <w:rPr>
                <w:sz w:val="24"/>
              </w:rPr>
            </w:pPr>
            <w:r w:rsidRPr="00B65CD6">
              <w:rPr>
                <w:sz w:val="24"/>
              </w:rPr>
              <w:t xml:space="preserve">   - 4 класса опасности</w:t>
            </w:r>
          </w:p>
        </w:tc>
        <w:tc>
          <w:tcPr>
            <w:tcW w:w="1904" w:type="dxa"/>
            <w:vAlign w:val="center"/>
          </w:tcPr>
          <w:p w:rsidR="00DE59FF" w:rsidRPr="00B65CD6" w:rsidRDefault="00DE59FF" w:rsidP="009D1F04">
            <w:pPr>
              <w:spacing w:line="228" w:lineRule="auto"/>
              <w:jc w:val="center"/>
              <w:rPr>
                <w:sz w:val="24"/>
              </w:rPr>
            </w:pPr>
            <w:r w:rsidRPr="00B65CD6">
              <w:rPr>
                <w:sz w:val="24"/>
              </w:rPr>
              <w:t>2876,993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DE59FF" w:rsidRPr="00B65CD6" w:rsidRDefault="00DE59FF" w:rsidP="009D1F04">
            <w:pPr>
              <w:spacing w:line="228" w:lineRule="auto"/>
              <w:jc w:val="center"/>
              <w:rPr>
                <w:sz w:val="24"/>
              </w:rPr>
            </w:pPr>
            <w:r w:rsidRPr="00B65CD6">
              <w:rPr>
                <w:sz w:val="24"/>
              </w:rPr>
              <w:t>2867,347</w:t>
            </w:r>
          </w:p>
        </w:tc>
      </w:tr>
      <w:tr w:rsidR="00DE59FF" w:rsidRPr="00B65CD6" w:rsidTr="009D1F04">
        <w:tc>
          <w:tcPr>
            <w:tcW w:w="3058" w:type="dxa"/>
          </w:tcPr>
          <w:p w:rsidR="00DE59FF" w:rsidRPr="00B65CD6" w:rsidRDefault="00DE59FF" w:rsidP="009D1F04">
            <w:pPr>
              <w:spacing w:line="228" w:lineRule="auto"/>
              <w:ind w:firstLine="567"/>
              <w:jc w:val="both"/>
              <w:rPr>
                <w:sz w:val="24"/>
              </w:rPr>
            </w:pPr>
            <w:r w:rsidRPr="00B65CD6">
              <w:rPr>
                <w:sz w:val="24"/>
              </w:rPr>
              <w:t xml:space="preserve">   - 5 класса опасности</w:t>
            </w:r>
          </w:p>
        </w:tc>
        <w:tc>
          <w:tcPr>
            <w:tcW w:w="1904" w:type="dxa"/>
            <w:vAlign w:val="center"/>
          </w:tcPr>
          <w:p w:rsidR="00DE59FF" w:rsidRPr="00B65CD6" w:rsidRDefault="00DE59FF" w:rsidP="009D1F04">
            <w:pPr>
              <w:spacing w:line="228" w:lineRule="auto"/>
              <w:jc w:val="center"/>
              <w:rPr>
                <w:sz w:val="24"/>
              </w:rPr>
            </w:pPr>
            <w:r w:rsidRPr="00B65CD6">
              <w:rPr>
                <w:sz w:val="24"/>
              </w:rPr>
              <w:t>3,320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DE59FF" w:rsidRPr="00B65CD6" w:rsidRDefault="00DE59FF" w:rsidP="009D1F04">
            <w:pPr>
              <w:spacing w:line="228" w:lineRule="auto"/>
              <w:jc w:val="center"/>
              <w:rPr>
                <w:sz w:val="24"/>
              </w:rPr>
            </w:pPr>
            <w:r w:rsidRPr="00B65CD6">
              <w:rPr>
                <w:sz w:val="24"/>
              </w:rPr>
              <w:t>3,528</w:t>
            </w:r>
          </w:p>
        </w:tc>
      </w:tr>
    </w:tbl>
    <w:p w:rsidR="00DE59FF" w:rsidRPr="00B65CD6" w:rsidRDefault="00DE59FF" w:rsidP="00DE59FF">
      <w:pPr>
        <w:spacing w:line="228" w:lineRule="auto"/>
        <w:ind w:firstLine="708"/>
        <w:jc w:val="both"/>
        <w:rPr>
          <w:sz w:val="24"/>
        </w:rPr>
      </w:pPr>
    </w:p>
    <w:p w:rsidR="00DE59FF" w:rsidRPr="00B65CD6" w:rsidRDefault="00DE59FF" w:rsidP="00DE59FF">
      <w:pPr>
        <w:pStyle w:val="a5"/>
        <w:spacing w:line="216" w:lineRule="auto"/>
        <w:ind w:firstLine="708"/>
        <w:rPr>
          <w:lang w:eastAsia="en-US"/>
        </w:rPr>
      </w:pPr>
      <w:r w:rsidRPr="00B65CD6">
        <w:t>На этапе инженерной подготовки площадки строительства не ожидается образование отходов производства и потребления.</w:t>
      </w:r>
    </w:p>
    <w:p w:rsidR="00DE59FF" w:rsidRPr="00B65CD6" w:rsidRDefault="00DE59FF" w:rsidP="00DE59FF">
      <w:pPr>
        <w:spacing w:line="228" w:lineRule="auto"/>
        <w:ind w:firstLine="708"/>
        <w:jc w:val="both"/>
        <w:rPr>
          <w:sz w:val="24"/>
        </w:rPr>
      </w:pPr>
      <w:r w:rsidRPr="00B65CD6">
        <w:rPr>
          <w:sz w:val="24"/>
        </w:rPr>
        <w:t>Наиболее крупнотоннажными отходами являются технологические отходы бурения.</w:t>
      </w:r>
    </w:p>
    <w:p w:rsidR="00DE59FF" w:rsidRPr="00B65CD6" w:rsidRDefault="00DE59FF" w:rsidP="00DE59FF">
      <w:pPr>
        <w:pStyle w:val="a5"/>
        <w:ind w:firstLine="709"/>
      </w:pPr>
      <w:r w:rsidRPr="00B65CD6">
        <w:t>Для временного накопления отходов в период строительства скважин на территории буровой площадки обустроены специализированные площадки.</w:t>
      </w:r>
    </w:p>
    <w:p w:rsidR="00DE59FF" w:rsidRPr="00B65CD6" w:rsidRDefault="00DE59FF" w:rsidP="00DE59FF">
      <w:pPr>
        <w:spacing w:line="228" w:lineRule="auto"/>
        <w:ind w:firstLine="708"/>
        <w:jc w:val="both"/>
        <w:rPr>
          <w:sz w:val="24"/>
        </w:rPr>
      </w:pPr>
      <w:r w:rsidRPr="00B65CD6">
        <w:rPr>
          <w:sz w:val="24"/>
        </w:rPr>
        <w:t>Проектными решениями предусмотрен вывоз всех без исключения видов отходов после завершения работ на буровой площадке скважин №№ 4,5 НСП Романово для их безопасного размещения / обезвреживания / утилизации.</w:t>
      </w:r>
    </w:p>
    <w:p w:rsidR="00DE59FF" w:rsidRPr="00B65CD6" w:rsidRDefault="00DE59FF" w:rsidP="00DE59FF">
      <w:pPr>
        <w:pStyle w:val="a5"/>
        <w:rPr>
          <w:color w:val="000000"/>
          <w:spacing w:val="-4"/>
        </w:rPr>
      </w:pPr>
    </w:p>
    <w:p w:rsidR="00DE59FF" w:rsidRPr="00B65CD6" w:rsidRDefault="00DE59FF" w:rsidP="00DE59FF">
      <w:pPr>
        <w:pStyle w:val="a5"/>
        <w:ind w:firstLine="709"/>
        <w:rPr>
          <w:u w:val="single"/>
        </w:rPr>
      </w:pPr>
      <w:r w:rsidRPr="00B65CD6">
        <w:rPr>
          <w:u w:val="single"/>
        </w:rPr>
        <w:t>Животный и растительный мир</w:t>
      </w:r>
    </w:p>
    <w:p w:rsidR="00DE59FF" w:rsidRPr="00B65CD6" w:rsidRDefault="00DE59FF" w:rsidP="00DE59FF">
      <w:pPr>
        <w:spacing w:line="228" w:lineRule="auto"/>
        <w:ind w:firstLine="708"/>
        <w:jc w:val="both"/>
        <w:rPr>
          <w:sz w:val="24"/>
        </w:rPr>
      </w:pPr>
      <w:r w:rsidRPr="00B65CD6">
        <w:rPr>
          <w:sz w:val="24"/>
        </w:rPr>
        <w:t>Основным видом воздействия на животных и птиц при реализации проектных решений является шумовое воздействие.</w:t>
      </w:r>
    </w:p>
    <w:p w:rsidR="00DE59FF" w:rsidRPr="00B65CD6" w:rsidRDefault="00DE59FF" w:rsidP="00DE59FF">
      <w:pPr>
        <w:spacing w:line="228" w:lineRule="auto"/>
        <w:ind w:firstLine="708"/>
        <w:jc w:val="both"/>
        <w:rPr>
          <w:color w:val="000000"/>
          <w:sz w:val="24"/>
          <w:szCs w:val="24"/>
        </w:rPr>
      </w:pPr>
      <w:r w:rsidRPr="00B65CD6">
        <w:rPr>
          <w:sz w:val="24"/>
        </w:rPr>
        <w:t>Основными источниками шума являются работающие на буровой площадке машины</w:t>
      </w:r>
      <w:r w:rsidRPr="00B65CD6">
        <w:rPr>
          <w:color w:val="000000"/>
          <w:sz w:val="24"/>
          <w:szCs w:val="24"/>
        </w:rPr>
        <w:t xml:space="preserve"> и механизмы, а также тяжелая техника, осуществляющая доставку бурового и вспомогательного оборудования, материалов и </w:t>
      </w:r>
      <w:proofErr w:type="spellStart"/>
      <w:r w:rsidRPr="00B65CD6">
        <w:rPr>
          <w:color w:val="000000"/>
          <w:sz w:val="24"/>
          <w:szCs w:val="24"/>
        </w:rPr>
        <w:t>химреагентов</w:t>
      </w:r>
      <w:proofErr w:type="spellEnd"/>
      <w:r w:rsidRPr="00B65CD6">
        <w:rPr>
          <w:color w:val="000000"/>
          <w:sz w:val="24"/>
          <w:szCs w:val="24"/>
        </w:rPr>
        <w:t xml:space="preserve"> на строительный объект. </w:t>
      </w:r>
    </w:p>
    <w:p w:rsidR="00DE59FF" w:rsidRPr="00B65CD6" w:rsidRDefault="00DE59FF" w:rsidP="00DE59FF">
      <w:pPr>
        <w:spacing w:line="228" w:lineRule="auto"/>
        <w:ind w:firstLine="708"/>
        <w:jc w:val="both"/>
        <w:rPr>
          <w:color w:val="000000"/>
          <w:sz w:val="24"/>
          <w:szCs w:val="24"/>
        </w:rPr>
      </w:pPr>
      <w:r w:rsidRPr="00B65CD6">
        <w:rPr>
          <w:color w:val="000000"/>
          <w:sz w:val="24"/>
          <w:szCs w:val="24"/>
        </w:rPr>
        <w:t>При проведении работ по устройству буровой площадки может быть изгнано какое-то количество норных животных.</w:t>
      </w:r>
    </w:p>
    <w:p w:rsidR="00DE59FF" w:rsidRPr="00B65CD6" w:rsidRDefault="00DE59FF" w:rsidP="00DE59FF">
      <w:pPr>
        <w:spacing w:line="228" w:lineRule="auto"/>
        <w:ind w:firstLine="708"/>
        <w:jc w:val="both"/>
        <w:rPr>
          <w:color w:val="000000"/>
          <w:sz w:val="24"/>
          <w:szCs w:val="24"/>
        </w:rPr>
      </w:pPr>
      <w:r w:rsidRPr="00B65CD6">
        <w:rPr>
          <w:color w:val="000000"/>
          <w:sz w:val="24"/>
          <w:szCs w:val="24"/>
        </w:rPr>
        <w:t xml:space="preserve">Т.к. </w:t>
      </w:r>
      <w:r w:rsidRPr="00B65CD6">
        <w:rPr>
          <w:color w:val="000000"/>
          <w:sz w:val="24"/>
          <w:szCs w:val="24"/>
          <w:lang w:eastAsia="x-none"/>
        </w:rPr>
        <w:t>п</w:t>
      </w:r>
      <w:proofErr w:type="spellStart"/>
      <w:r w:rsidRPr="00B65CD6">
        <w:rPr>
          <w:color w:val="000000"/>
          <w:sz w:val="24"/>
          <w:szCs w:val="24"/>
          <w:lang w:val="x-none" w:eastAsia="x-none"/>
        </w:rPr>
        <w:t>роектная</w:t>
      </w:r>
      <w:proofErr w:type="spellEnd"/>
      <w:r w:rsidRPr="00B65CD6">
        <w:rPr>
          <w:color w:val="000000"/>
          <w:sz w:val="24"/>
          <w:szCs w:val="24"/>
          <w:lang w:val="x-none" w:eastAsia="x-none"/>
        </w:rPr>
        <w:t xml:space="preserve"> буровая площадка </w:t>
      </w:r>
      <w:r w:rsidRPr="00B65CD6">
        <w:rPr>
          <w:color w:val="000000"/>
          <w:sz w:val="24"/>
          <w:szCs w:val="24"/>
          <w:lang w:eastAsia="x-none"/>
        </w:rPr>
        <w:t xml:space="preserve">представляет собой распаханное поле, </w:t>
      </w:r>
      <w:proofErr w:type="gramStart"/>
      <w:r w:rsidRPr="00B65CD6">
        <w:rPr>
          <w:color w:val="000000"/>
          <w:sz w:val="24"/>
          <w:szCs w:val="24"/>
          <w:lang w:eastAsia="x-none"/>
        </w:rPr>
        <w:t>и  растительность</w:t>
      </w:r>
      <w:proofErr w:type="gramEnd"/>
      <w:r w:rsidRPr="00B65CD6">
        <w:rPr>
          <w:color w:val="000000"/>
          <w:sz w:val="24"/>
          <w:szCs w:val="24"/>
          <w:lang w:eastAsia="x-none"/>
        </w:rPr>
        <w:t xml:space="preserve"> представлена единичными экземплярами кустарниковой растительности по его периметру, то при работах по  устройству буровой площадки исключено прямое негативное воздействие (уничтожение) на растительные сообщества.</w:t>
      </w:r>
    </w:p>
    <w:p w:rsidR="00DE59FF" w:rsidRPr="00B65CD6" w:rsidRDefault="00DE59FF" w:rsidP="00DE59FF">
      <w:pPr>
        <w:widowControl/>
        <w:ind w:firstLine="708"/>
        <w:jc w:val="both"/>
        <w:rPr>
          <w:color w:val="000000"/>
          <w:sz w:val="24"/>
          <w:szCs w:val="24"/>
        </w:rPr>
      </w:pPr>
      <w:r w:rsidRPr="00B65CD6">
        <w:rPr>
          <w:color w:val="000000"/>
          <w:sz w:val="24"/>
          <w:szCs w:val="24"/>
        </w:rPr>
        <w:t>Практически негативное воздействие на растительные и животные сообщества ограничено площадью временно отводимых для реализации проекта земель.</w:t>
      </w:r>
    </w:p>
    <w:p w:rsidR="00DE59FF" w:rsidRPr="00B65CD6" w:rsidRDefault="00DE59FF" w:rsidP="00DE59FF">
      <w:pPr>
        <w:widowControl/>
        <w:ind w:firstLine="708"/>
        <w:jc w:val="both"/>
        <w:rPr>
          <w:color w:val="000000"/>
          <w:sz w:val="24"/>
          <w:szCs w:val="24"/>
        </w:rPr>
      </w:pPr>
    </w:p>
    <w:p w:rsidR="00DE59FF" w:rsidRPr="00B65CD6" w:rsidRDefault="00DE59FF" w:rsidP="00DE59FF">
      <w:pPr>
        <w:widowControl/>
        <w:ind w:firstLine="708"/>
        <w:jc w:val="both"/>
        <w:rPr>
          <w:b/>
          <w:color w:val="000000"/>
          <w:sz w:val="24"/>
          <w:szCs w:val="24"/>
        </w:rPr>
      </w:pPr>
      <w:r w:rsidRPr="00B65CD6">
        <w:rPr>
          <w:b/>
          <w:color w:val="000000"/>
          <w:sz w:val="24"/>
          <w:szCs w:val="24"/>
        </w:rPr>
        <w:t>Заключение</w:t>
      </w:r>
    </w:p>
    <w:p w:rsidR="00DE59FF" w:rsidRPr="00B65CD6" w:rsidRDefault="00DE59FF" w:rsidP="00DE59FF">
      <w:pPr>
        <w:pStyle w:val="a5"/>
        <w:ind w:firstLine="709"/>
      </w:pPr>
      <w:r w:rsidRPr="00B65CD6">
        <w:t>Реализация проекта будет сопровождаться отводом земель для размещения проектной буровой площадки, потреблением проектного объема подземных вод на технические нужды, поступлением выбросов загрязняющих веществ в атмосферу, образованием отходов, шумовым воздействием.</w:t>
      </w:r>
    </w:p>
    <w:p w:rsidR="00DE59FF" w:rsidRPr="00B65CD6" w:rsidRDefault="00DE59FF" w:rsidP="00DE59FF">
      <w:pPr>
        <w:ind w:firstLine="709"/>
        <w:jc w:val="both"/>
        <w:rPr>
          <w:sz w:val="24"/>
          <w:szCs w:val="24"/>
        </w:rPr>
      </w:pPr>
      <w:r w:rsidRPr="00B65CD6">
        <w:rPr>
          <w:sz w:val="24"/>
          <w:szCs w:val="24"/>
        </w:rPr>
        <w:t>Участок строительства проектных скважин располагается вне особо охраняемых территорий.</w:t>
      </w:r>
    </w:p>
    <w:p w:rsidR="00DE59FF" w:rsidRPr="00B65CD6" w:rsidRDefault="00DE59FF" w:rsidP="00DE59FF">
      <w:pPr>
        <w:tabs>
          <w:tab w:val="left" w:pos="8775"/>
        </w:tabs>
        <w:ind w:firstLine="709"/>
        <w:jc w:val="both"/>
        <w:rPr>
          <w:sz w:val="24"/>
          <w:szCs w:val="24"/>
        </w:rPr>
      </w:pPr>
      <w:r w:rsidRPr="00B65CD6">
        <w:rPr>
          <w:sz w:val="24"/>
          <w:szCs w:val="24"/>
        </w:rPr>
        <w:t>В целом, воздействие планируемой деятельности (в штатном режиме):</w:t>
      </w:r>
      <w:r w:rsidRPr="00B65CD6">
        <w:rPr>
          <w:sz w:val="24"/>
          <w:szCs w:val="24"/>
        </w:rPr>
        <w:tab/>
      </w:r>
    </w:p>
    <w:p w:rsidR="00DE59FF" w:rsidRPr="00B65CD6" w:rsidRDefault="00DE59FF" w:rsidP="00DE59FF">
      <w:pPr>
        <w:pStyle w:val="11"/>
        <w:widowControl w:val="0"/>
        <w:numPr>
          <w:ilvl w:val="0"/>
          <w:numId w:val="3"/>
        </w:numPr>
        <w:tabs>
          <w:tab w:val="left" w:pos="-284"/>
        </w:tabs>
      </w:pPr>
      <w:r w:rsidRPr="00B65CD6">
        <w:t>будет носить кратковременный и локальный характер;</w:t>
      </w:r>
    </w:p>
    <w:p w:rsidR="00DE59FF" w:rsidRPr="00B65CD6" w:rsidRDefault="00DE59FF" w:rsidP="00DE59FF">
      <w:pPr>
        <w:pStyle w:val="11"/>
        <w:widowControl w:val="0"/>
        <w:numPr>
          <w:ilvl w:val="0"/>
          <w:numId w:val="3"/>
        </w:numPr>
        <w:tabs>
          <w:tab w:val="left" w:pos="-284"/>
        </w:tabs>
      </w:pPr>
      <w:r w:rsidRPr="00B65CD6">
        <w:t>не повлечет значительных изменений экологической обстановки.</w:t>
      </w:r>
    </w:p>
    <w:p w:rsidR="00DE59FF" w:rsidRPr="00B65CD6" w:rsidRDefault="00DE59FF" w:rsidP="00DE59FF">
      <w:pPr>
        <w:tabs>
          <w:tab w:val="left" w:pos="8775"/>
        </w:tabs>
        <w:ind w:firstLine="709"/>
        <w:jc w:val="both"/>
        <w:rPr>
          <w:color w:val="000000"/>
          <w:sz w:val="24"/>
          <w:szCs w:val="24"/>
        </w:rPr>
      </w:pPr>
      <w:r w:rsidRPr="00B65CD6">
        <w:rPr>
          <w:color w:val="000000"/>
          <w:sz w:val="24"/>
          <w:szCs w:val="24"/>
        </w:rPr>
        <w:t>Изъятие и возможное ухудшение качества природных ресурсов в районе работ будут носить временный характер с последующим восстановлением: показателей атмосферы – самоочищением, почвы - рекультивацией нарушенных земель.</w:t>
      </w:r>
    </w:p>
    <w:p w:rsidR="00DE59FF" w:rsidRPr="00B65CD6" w:rsidRDefault="00DE59FF" w:rsidP="00DE59FF">
      <w:pPr>
        <w:ind w:firstLine="709"/>
        <w:jc w:val="both"/>
        <w:rPr>
          <w:sz w:val="24"/>
          <w:szCs w:val="24"/>
        </w:rPr>
      </w:pPr>
      <w:r w:rsidRPr="00B65CD6">
        <w:rPr>
          <w:sz w:val="24"/>
          <w:szCs w:val="24"/>
        </w:rPr>
        <w:t xml:space="preserve">Анализ экологических последствий строительства скважин показал, что проведение </w:t>
      </w:r>
      <w:r w:rsidRPr="00B65CD6">
        <w:rPr>
          <w:sz w:val="24"/>
          <w:szCs w:val="24"/>
        </w:rPr>
        <w:lastRenderedPageBreak/>
        <w:t>планируемых работ при выполнении запланированных природоохранных мероприятий не окажет необратимого возде</w:t>
      </w:r>
      <w:r w:rsidRPr="00B65CD6">
        <w:rPr>
          <w:sz w:val="24"/>
          <w:szCs w:val="24"/>
        </w:rPr>
        <w:t>й</w:t>
      </w:r>
      <w:r w:rsidRPr="00B65CD6">
        <w:rPr>
          <w:sz w:val="24"/>
          <w:szCs w:val="24"/>
        </w:rPr>
        <w:t xml:space="preserve">ствия на окружающую среду. </w:t>
      </w:r>
    </w:p>
    <w:p w:rsidR="00DE59FF" w:rsidRPr="00B65CD6" w:rsidRDefault="00482FA6" w:rsidP="00DE59FF">
      <w:pPr>
        <w:tabs>
          <w:tab w:val="left" w:pos="8775"/>
        </w:tabs>
        <w:ind w:firstLine="709"/>
        <w:jc w:val="both"/>
        <w:rPr>
          <w:sz w:val="24"/>
          <w:szCs w:val="24"/>
        </w:rPr>
      </w:pPr>
      <w:r w:rsidRPr="00B65CD6">
        <w:rPr>
          <w:sz w:val="24"/>
          <w:szCs w:val="24"/>
        </w:rPr>
        <w:t>Для</w:t>
      </w:r>
      <w:r w:rsidRPr="00B65CD6">
        <w:rPr>
          <w:sz w:val="24"/>
          <w:szCs w:val="24"/>
        </w:rPr>
        <w:t xml:space="preserve"> своевременного выявления негативных изменений состояния окружающей среды на </w:t>
      </w:r>
      <w:r w:rsidRPr="00B65CD6">
        <w:rPr>
          <w:sz w:val="24"/>
          <w:szCs w:val="24"/>
        </w:rPr>
        <w:t>участке планируемых работ,</w:t>
      </w:r>
      <w:r w:rsidRPr="00B65CD6">
        <w:rPr>
          <w:sz w:val="24"/>
          <w:szCs w:val="24"/>
        </w:rPr>
        <w:t xml:space="preserve"> </w:t>
      </w:r>
      <w:r w:rsidRPr="00B65CD6">
        <w:rPr>
          <w:sz w:val="24"/>
          <w:szCs w:val="24"/>
        </w:rPr>
        <w:t xml:space="preserve">а также </w:t>
      </w:r>
      <w:r w:rsidRPr="00B65CD6">
        <w:rPr>
          <w:sz w:val="24"/>
          <w:szCs w:val="24"/>
        </w:rPr>
        <w:t xml:space="preserve">оценки эффективности </w:t>
      </w:r>
      <w:r w:rsidRPr="00B65CD6">
        <w:rPr>
          <w:sz w:val="24"/>
          <w:szCs w:val="24"/>
        </w:rPr>
        <w:t xml:space="preserve">предусмотренных </w:t>
      </w:r>
      <w:r w:rsidRPr="00B65CD6">
        <w:rPr>
          <w:sz w:val="24"/>
          <w:szCs w:val="24"/>
        </w:rPr>
        <w:t xml:space="preserve">природоохранных мероприятий разработана программа производственного экологического контроля (мониторинга) </w:t>
      </w:r>
      <w:r w:rsidRPr="00B65CD6">
        <w:rPr>
          <w:sz w:val="24"/>
          <w:szCs w:val="24"/>
        </w:rPr>
        <w:t xml:space="preserve">при </w:t>
      </w:r>
      <w:r w:rsidRPr="00B65CD6">
        <w:rPr>
          <w:sz w:val="24"/>
          <w:szCs w:val="24"/>
        </w:rPr>
        <w:t>строительстве скважин</w:t>
      </w:r>
      <w:r w:rsidRPr="00B65CD6">
        <w:rPr>
          <w:sz w:val="24"/>
          <w:szCs w:val="24"/>
        </w:rPr>
        <w:t>.</w:t>
      </w:r>
    </w:p>
    <w:p w:rsidR="00DE59FF" w:rsidRPr="00B65CD6" w:rsidRDefault="00DE59FF" w:rsidP="00DE59FF">
      <w:pPr>
        <w:pStyle w:val="a5"/>
        <w:rPr>
          <w:color w:val="000000"/>
          <w:spacing w:val="-4"/>
        </w:rPr>
      </w:pPr>
    </w:p>
    <w:p w:rsidR="00DE59FF" w:rsidRPr="007D38A3" w:rsidRDefault="00DE59FF" w:rsidP="00DE59FF">
      <w:pPr>
        <w:pStyle w:val="a5"/>
        <w:rPr>
          <w:color w:val="FF0000"/>
        </w:rPr>
      </w:pPr>
    </w:p>
    <w:p w:rsidR="005256CB" w:rsidRDefault="005256CB"/>
    <w:sectPr w:rsidR="0052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10F7"/>
    <w:multiLevelType w:val="hybridMultilevel"/>
    <w:tmpl w:val="2A5EB4FE"/>
    <w:lvl w:ilvl="0" w:tplc="CF103FBE">
      <w:start w:val="1"/>
      <w:numFmt w:val="bullet"/>
      <w:pStyle w:val="Mark1121"/>
      <w:lvlText w:val=""/>
      <w:lvlJc w:val="left"/>
      <w:pPr>
        <w:tabs>
          <w:tab w:val="num" w:pos="1135"/>
        </w:tabs>
        <w:ind w:left="1" w:firstLine="56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" w15:restartNumberingAfterBreak="0">
    <w:nsid w:val="64CD5CD8"/>
    <w:multiLevelType w:val="hybridMultilevel"/>
    <w:tmpl w:val="040A62B8"/>
    <w:lvl w:ilvl="0" w:tplc="FFFFFFFF">
      <w:start w:val="1"/>
      <w:numFmt w:val="bullet"/>
      <w:pStyle w:val="xl182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3D5FAA"/>
    <w:multiLevelType w:val="multilevel"/>
    <w:tmpl w:val="A9B8A262"/>
    <w:lvl w:ilvl="0">
      <w:start w:val="1"/>
      <w:numFmt w:val="decimal"/>
      <w:pStyle w:val="1-"/>
      <w:lvlText w:val="%1"/>
      <w:lvlJc w:val="left"/>
      <w:pPr>
        <w:tabs>
          <w:tab w:val="num" w:pos="1134"/>
        </w:tabs>
        <w:ind w:left="0" w:firstLine="567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89"/>
        </w:tabs>
        <w:ind w:left="655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784"/>
        </w:tabs>
        <w:ind w:left="-291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3"/>
        </w:tabs>
        <w:ind w:left="-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"/>
        </w:tabs>
        <w:ind w:left="1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"/>
        </w:tabs>
        <w:ind w:left="1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7"/>
        </w:tabs>
        <w:ind w:left="5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"/>
        </w:tabs>
        <w:ind w:left="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7"/>
        </w:tabs>
        <w:ind w:left="8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FF"/>
    <w:rsid w:val="003C204A"/>
    <w:rsid w:val="00482FA6"/>
    <w:rsid w:val="005256CB"/>
    <w:rsid w:val="006B295F"/>
    <w:rsid w:val="007008EC"/>
    <w:rsid w:val="007F186B"/>
    <w:rsid w:val="00B65CD6"/>
    <w:rsid w:val="00B73638"/>
    <w:rsid w:val="00BC5F0C"/>
    <w:rsid w:val="00CA651E"/>
    <w:rsid w:val="00D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97E0"/>
  <w15:chartTrackingRefBased/>
  <w15:docId w15:val="{6ECA9A9D-849C-460B-B09E-32A76C0C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9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Заголовок 1-основной"/>
    <w:basedOn w:val="1"/>
    <w:link w:val="1-1"/>
    <w:rsid w:val="00DE59FF"/>
    <w:pPr>
      <w:keepLines w:val="0"/>
      <w:numPr>
        <w:numId w:val="1"/>
      </w:numPr>
      <w:spacing w:before="0"/>
    </w:pPr>
    <w:rPr>
      <w:rFonts w:ascii="Times New Roman" w:eastAsia="Times New Roman" w:hAnsi="Times New Roman" w:cs="Times New Roman"/>
      <w:b/>
      <w:bCs/>
      <w:color w:val="auto"/>
      <w:kern w:val="28"/>
      <w:sz w:val="24"/>
      <w:szCs w:val="24"/>
      <w:lang w:val="x-none" w:eastAsia="x-none"/>
    </w:rPr>
  </w:style>
  <w:style w:type="character" w:customStyle="1" w:styleId="1-1">
    <w:name w:val="Заголовок 1-основной Знак Знак1"/>
    <w:link w:val="1-"/>
    <w:locked/>
    <w:rsid w:val="00DE59FF"/>
    <w:rPr>
      <w:rFonts w:ascii="Times New Roman" w:eastAsia="Times New Roman" w:hAnsi="Times New Roman" w:cs="Times New Roman"/>
      <w:b/>
      <w:bCs/>
      <w:kern w:val="28"/>
      <w:sz w:val="24"/>
      <w:szCs w:val="24"/>
      <w:lang w:val="x-none" w:eastAsia="x-none"/>
    </w:rPr>
  </w:style>
  <w:style w:type="paragraph" w:customStyle="1" w:styleId="11">
    <w:name w:val="Список1"/>
    <w:autoRedefine/>
    <w:rsid w:val="00DE59FF"/>
    <w:pPr>
      <w:tabs>
        <w:tab w:val="num" w:pos="108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чный"/>
    <w:basedOn w:val="a4"/>
    <w:link w:val="12"/>
    <w:rsid w:val="00DE59F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i w:val="0"/>
      <w:iCs w:val="0"/>
      <w:color w:val="auto"/>
      <w:sz w:val="24"/>
      <w:szCs w:val="24"/>
      <w:lang w:val="x-none" w:eastAsia="x-none"/>
    </w:rPr>
  </w:style>
  <w:style w:type="paragraph" w:styleId="a5">
    <w:name w:val="Normal Indent"/>
    <w:basedOn w:val="a"/>
    <w:link w:val="13"/>
    <w:rsid w:val="00DE59FF"/>
    <w:pPr>
      <w:widowControl/>
      <w:ind w:firstLine="567"/>
      <w:jc w:val="both"/>
    </w:pPr>
    <w:rPr>
      <w:sz w:val="24"/>
      <w:szCs w:val="24"/>
    </w:rPr>
  </w:style>
  <w:style w:type="character" w:customStyle="1" w:styleId="13">
    <w:name w:val="Обычный отступ Знак1"/>
    <w:link w:val="a5"/>
    <w:rsid w:val="00DE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 Основной текст с отступом + По ширине Первая с 1см..."/>
    <w:basedOn w:val="a"/>
    <w:link w:val="15"/>
    <w:rsid w:val="00DE59FF"/>
    <w:pPr>
      <w:widowControl/>
      <w:ind w:firstLine="426"/>
      <w:jc w:val="both"/>
    </w:pPr>
    <w:rPr>
      <w:color w:val="000000"/>
      <w:sz w:val="24"/>
      <w:szCs w:val="24"/>
      <w:lang w:val="x-none" w:eastAsia="x-none"/>
    </w:rPr>
  </w:style>
  <w:style w:type="character" w:customStyle="1" w:styleId="15">
    <w:name w:val="Стиль Основной текст с отступом + По ширине Первая с 1см... Знак"/>
    <w:link w:val="14"/>
    <w:rsid w:val="00DE59F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Mark1121">
    <w:name w:val="Стиль Mark1 + 12 пт Черный Первая строка:  1 см Междустр.интерва..."/>
    <w:basedOn w:val="a"/>
    <w:rsid w:val="00DE59FF"/>
    <w:pPr>
      <w:widowControl/>
      <w:numPr>
        <w:numId w:val="2"/>
      </w:numPr>
      <w:tabs>
        <w:tab w:val="left" w:pos="1072"/>
      </w:tabs>
      <w:jc w:val="both"/>
    </w:pPr>
    <w:rPr>
      <w:color w:val="000000"/>
      <w:sz w:val="24"/>
      <w:lang w:val="en-US"/>
    </w:rPr>
  </w:style>
  <w:style w:type="character" w:customStyle="1" w:styleId="12">
    <w:name w:val="Табличный Знак1"/>
    <w:link w:val="a3"/>
    <w:locked/>
    <w:rsid w:val="00DE59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182">
    <w:name w:val="xl182"/>
    <w:basedOn w:val="a"/>
    <w:rsid w:val="00DE59FF"/>
    <w:pPr>
      <w:widowControl/>
      <w:numPr>
        <w:numId w:val="3"/>
      </w:numPr>
      <w:pBdr>
        <w:top w:val="double" w:sz="6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 w:line="288" w:lineRule="auto"/>
      <w:jc w:val="right"/>
      <w:textAlignment w:val="top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59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DE59F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Виктория Владимировна</dc:creator>
  <cp:keywords/>
  <dc:description/>
  <cp:lastModifiedBy>Новикова Виктория Владимировна</cp:lastModifiedBy>
  <cp:revision>6</cp:revision>
  <dcterms:created xsi:type="dcterms:W3CDTF">2022-02-21T05:46:00Z</dcterms:created>
  <dcterms:modified xsi:type="dcterms:W3CDTF">2022-02-21T06:25:00Z</dcterms:modified>
</cp:coreProperties>
</file>