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A5" w:rsidRPr="00826890" w:rsidRDefault="004A341B" w:rsidP="007102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90">
        <w:rPr>
          <w:rFonts w:ascii="Times New Roman" w:hAnsi="Times New Roman" w:cs="Times New Roman"/>
          <w:b/>
          <w:sz w:val="28"/>
          <w:szCs w:val="28"/>
        </w:rPr>
        <w:t>МАТЕРИАЛЫ,</w:t>
      </w:r>
    </w:p>
    <w:p w:rsidR="004A341B" w:rsidRPr="00826890" w:rsidRDefault="004A341B" w:rsidP="007102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90">
        <w:rPr>
          <w:rFonts w:ascii="Times New Roman" w:hAnsi="Times New Roman" w:cs="Times New Roman"/>
          <w:b/>
          <w:sz w:val="28"/>
          <w:szCs w:val="28"/>
        </w:rPr>
        <w:t>обосновывающие реорганизацию</w:t>
      </w:r>
    </w:p>
    <w:p w:rsidR="004A341B" w:rsidRDefault="004A341B" w:rsidP="007102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90">
        <w:rPr>
          <w:rFonts w:ascii="Times New Roman" w:hAnsi="Times New Roman" w:cs="Times New Roman"/>
          <w:b/>
          <w:sz w:val="28"/>
          <w:szCs w:val="28"/>
        </w:rPr>
        <w:t xml:space="preserve">особо </w:t>
      </w:r>
      <w:r w:rsidR="00960628" w:rsidRPr="00826890">
        <w:rPr>
          <w:rFonts w:ascii="Times New Roman" w:hAnsi="Times New Roman" w:cs="Times New Roman"/>
          <w:b/>
          <w:sz w:val="28"/>
          <w:szCs w:val="28"/>
        </w:rPr>
        <w:t>охраняемой</w:t>
      </w:r>
      <w:r w:rsidRPr="00826890">
        <w:rPr>
          <w:rFonts w:ascii="Times New Roman" w:hAnsi="Times New Roman" w:cs="Times New Roman"/>
          <w:b/>
          <w:sz w:val="28"/>
          <w:szCs w:val="28"/>
        </w:rPr>
        <w:t xml:space="preserve"> природной </w:t>
      </w:r>
      <w:r w:rsidR="00960628" w:rsidRPr="00826890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826890">
        <w:rPr>
          <w:rFonts w:ascii="Times New Roman" w:hAnsi="Times New Roman" w:cs="Times New Roman"/>
          <w:b/>
          <w:sz w:val="28"/>
          <w:szCs w:val="28"/>
        </w:rPr>
        <w:t xml:space="preserve"> регионального значения государственного природного заказника геологического профиля «</w:t>
      </w:r>
      <w:r w:rsidR="009F1DE5">
        <w:rPr>
          <w:rFonts w:ascii="Times New Roman" w:hAnsi="Times New Roman" w:cs="Times New Roman"/>
          <w:b/>
          <w:sz w:val="28"/>
          <w:szCs w:val="28"/>
        </w:rPr>
        <w:t>Майское</w:t>
      </w:r>
      <w:r w:rsidRPr="00826890">
        <w:rPr>
          <w:rFonts w:ascii="Times New Roman" w:hAnsi="Times New Roman" w:cs="Times New Roman"/>
          <w:b/>
          <w:sz w:val="28"/>
          <w:szCs w:val="28"/>
        </w:rPr>
        <w:t>»</w:t>
      </w:r>
      <w:r w:rsidR="001B71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28F" w:rsidRPr="00826890" w:rsidRDefault="0071028F" w:rsidP="007102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26890">
        <w:rPr>
          <w:rFonts w:ascii="Times New Roman" w:hAnsi="Times New Roman" w:cs="Times New Roman"/>
          <w:sz w:val="28"/>
          <w:szCs w:val="28"/>
        </w:rPr>
        <w:t>собо охраняем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26890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1D4846">
        <w:rPr>
          <w:rFonts w:ascii="Times New Roman" w:hAnsi="Times New Roman" w:cs="Times New Roman"/>
          <w:sz w:val="28"/>
          <w:szCs w:val="28"/>
        </w:rPr>
        <w:t>ая</w:t>
      </w:r>
      <w:r w:rsidRPr="0082689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D4846">
        <w:rPr>
          <w:rFonts w:ascii="Times New Roman" w:hAnsi="Times New Roman" w:cs="Times New Roman"/>
          <w:sz w:val="28"/>
          <w:szCs w:val="28"/>
        </w:rPr>
        <w:t>я</w:t>
      </w:r>
      <w:r w:rsidRPr="00826890">
        <w:rPr>
          <w:rFonts w:ascii="Times New Roman" w:hAnsi="Times New Roman" w:cs="Times New Roman"/>
          <w:sz w:val="28"/>
          <w:szCs w:val="28"/>
        </w:rPr>
        <w:t xml:space="preserve"> регионального значения государственн</w:t>
      </w:r>
      <w:r w:rsidR="001D4846">
        <w:rPr>
          <w:rFonts w:ascii="Times New Roman" w:hAnsi="Times New Roman" w:cs="Times New Roman"/>
          <w:sz w:val="28"/>
          <w:szCs w:val="28"/>
        </w:rPr>
        <w:t>ый</w:t>
      </w:r>
      <w:r w:rsidRPr="00826890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1D4846">
        <w:rPr>
          <w:rFonts w:ascii="Times New Roman" w:hAnsi="Times New Roman" w:cs="Times New Roman"/>
          <w:sz w:val="28"/>
          <w:szCs w:val="28"/>
        </w:rPr>
        <w:t>ый заказник</w:t>
      </w:r>
      <w:r w:rsidRPr="00826890">
        <w:rPr>
          <w:rFonts w:ascii="Times New Roman" w:hAnsi="Times New Roman" w:cs="Times New Roman"/>
          <w:sz w:val="28"/>
          <w:szCs w:val="28"/>
        </w:rPr>
        <w:t xml:space="preserve"> геологического профиля «</w:t>
      </w:r>
      <w:r w:rsidR="009F1DE5">
        <w:rPr>
          <w:rFonts w:ascii="Times New Roman" w:hAnsi="Times New Roman" w:cs="Times New Roman"/>
          <w:sz w:val="28"/>
          <w:szCs w:val="28"/>
        </w:rPr>
        <w:t>Майское</w:t>
      </w:r>
      <w:r w:rsidRPr="008268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ГПЗ «</w:t>
      </w:r>
      <w:r w:rsidR="009F1DE5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826890">
        <w:rPr>
          <w:rFonts w:ascii="Times New Roman" w:hAnsi="Times New Roman" w:cs="Times New Roman"/>
          <w:sz w:val="28"/>
          <w:szCs w:val="28"/>
        </w:rPr>
        <w:t>образован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6890">
        <w:rPr>
          <w:rFonts w:ascii="Times New Roman" w:hAnsi="Times New Roman" w:cs="Times New Roman"/>
          <w:sz w:val="28"/>
          <w:szCs w:val="28"/>
        </w:rPr>
        <w:t xml:space="preserve"> весной 2013 года на основании постановления Правительства Калининградской области от 15.05.2013 № 29</w:t>
      </w:r>
      <w:r w:rsidR="009F1DE5">
        <w:rPr>
          <w:rFonts w:ascii="Times New Roman" w:hAnsi="Times New Roman" w:cs="Times New Roman"/>
          <w:sz w:val="28"/>
          <w:szCs w:val="28"/>
        </w:rPr>
        <w:t>6</w:t>
      </w:r>
      <w:r w:rsidRPr="00826890">
        <w:rPr>
          <w:rFonts w:ascii="Times New Roman" w:hAnsi="Times New Roman" w:cs="Times New Roman"/>
          <w:sz w:val="28"/>
          <w:szCs w:val="28"/>
        </w:rPr>
        <w:t>. Цель создания - сохранение ценных объектов и комплексов неживой природы, а именно месторождений янтаря и связанных с ними элементов ландшафта.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особо охраняемой природной территории составляет </w:t>
      </w:r>
      <w:r w:rsidR="009F1DE5">
        <w:rPr>
          <w:rFonts w:ascii="Times New Roman" w:hAnsi="Times New Roman" w:cs="Times New Roman"/>
          <w:sz w:val="28"/>
          <w:szCs w:val="28"/>
        </w:rPr>
        <w:t>1118</w:t>
      </w:r>
      <w:r>
        <w:rPr>
          <w:rFonts w:ascii="Times New Roman" w:hAnsi="Times New Roman" w:cs="Times New Roman"/>
          <w:sz w:val="28"/>
          <w:szCs w:val="28"/>
        </w:rPr>
        <w:t xml:space="preserve"> гектаров.</w:t>
      </w:r>
    </w:p>
    <w:p w:rsidR="00BE60EA" w:rsidRPr="00BE60EA" w:rsidRDefault="00BE60EA" w:rsidP="00BE60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EA">
        <w:rPr>
          <w:rFonts w:ascii="Times New Roman" w:hAnsi="Times New Roman" w:cs="Times New Roman"/>
          <w:sz w:val="28"/>
          <w:szCs w:val="28"/>
        </w:rPr>
        <w:t>ГПЗ «Майское» образован без ограничения срока действия для выполнения следующих задач:</w:t>
      </w:r>
    </w:p>
    <w:p w:rsidR="00BE60EA" w:rsidRPr="00BE60EA" w:rsidRDefault="00BE60EA" w:rsidP="00BE60E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EA">
        <w:rPr>
          <w:rFonts w:ascii="Times New Roman" w:hAnsi="Times New Roman" w:cs="Times New Roman"/>
          <w:sz w:val="28"/>
          <w:szCs w:val="28"/>
        </w:rPr>
        <w:t>сохранение ценных объектов и комплексов неживой природы (месторождений янтаря и связанных с ними элементов ландшафта);</w:t>
      </w:r>
    </w:p>
    <w:p w:rsidR="00BE60EA" w:rsidRPr="00BE60EA" w:rsidRDefault="00BE60EA" w:rsidP="00BE60E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EA">
        <w:rPr>
          <w:rFonts w:ascii="Times New Roman" w:hAnsi="Times New Roman" w:cs="Times New Roman"/>
          <w:sz w:val="28"/>
          <w:szCs w:val="28"/>
        </w:rPr>
        <w:t>содействие научным организациям в проведении научно-исследовательских работ;</w:t>
      </w:r>
    </w:p>
    <w:p w:rsidR="00BE60EA" w:rsidRPr="00BE60EA" w:rsidRDefault="00BE60EA" w:rsidP="00BE60E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EA">
        <w:rPr>
          <w:rFonts w:ascii="Times New Roman" w:hAnsi="Times New Roman" w:cs="Times New Roman"/>
          <w:sz w:val="28"/>
          <w:szCs w:val="28"/>
        </w:rPr>
        <w:t>экологическое просвещение.</w:t>
      </w:r>
    </w:p>
    <w:p w:rsidR="001A1E05" w:rsidRDefault="00BE60EA" w:rsidP="00BE60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EA">
        <w:rPr>
          <w:rFonts w:ascii="Times New Roman" w:hAnsi="Times New Roman" w:cs="Times New Roman"/>
          <w:sz w:val="28"/>
          <w:szCs w:val="28"/>
        </w:rPr>
        <w:t>ГПЗ «</w:t>
      </w:r>
      <w:r w:rsidR="001A1E05">
        <w:rPr>
          <w:rFonts w:ascii="Times New Roman" w:hAnsi="Times New Roman" w:cs="Times New Roman"/>
          <w:sz w:val="28"/>
          <w:szCs w:val="28"/>
        </w:rPr>
        <w:t>Майское</w:t>
      </w:r>
      <w:r w:rsidRPr="00BE60EA">
        <w:rPr>
          <w:rFonts w:ascii="Times New Roman" w:hAnsi="Times New Roman" w:cs="Times New Roman"/>
          <w:sz w:val="28"/>
          <w:szCs w:val="28"/>
        </w:rPr>
        <w:t xml:space="preserve">» располагается в муниципальном образовании «Зеленоградский городской округ» Калининградской области </w:t>
      </w:r>
      <w:r w:rsidR="001A1E05">
        <w:rPr>
          <w:rFonts w:ascii="Times New Roman" w:hAnsi="Times New Roman" w:cs="Times New Roman"/>
          <w:sz w:val="28"/>
          <w:szCs w:val="28"/>
        </w:rPr>
        <w:t>в 35 км к западу от г. Зеленоградска, в 9 км на запад от города Светлогорска, в 4 км на восток от пгт. Янтарный – контур 1 и в 40 км на юго-запад от города Зеленоградск, в 15 км на юго-запад от города Светлогорск, в 4 км на юго-восток от пгт. Янтарный – контур 2.</w:t>
      </w:r>
    </w:p>
    <w:p w:rsidR="00BE60EA" w:rsidRDefault="00BE60EA" w:rsidP="00BE60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EA">
        <w:rPr>
          <w:rFonts w:ascii="Times New Roman" w:hAnsi="Times New Roman" w:cs="Times New Roman"/>
          <w:sz w:val="28"/>
          <w:szCs w:val="28"/>
        </w:rPr>
        <w:t>ГПЗ «</w:t>
      </w:r>
      <w:r w:rsidR="00B0063C">
        <w:rPr>
          <w:rFonts w:ascii="Times New Roman" w:hAnsi="Times New Roman" w:cs="Times New Roman"/>
          <w:sz w:val="28"/>
          <w:szCs w:val="28"/>
        </w:rPr>
        <w:t>Майское</w:t>
      </w:r>
      <w:r w:rsidRPr="00BE60EA">
        <w:rPr>
          <w:rFonts w:ascii="Times New Roman" w:hAnsi="Times New Roman" w:cs="Times New Roman"/>
          <w:sz w:val="28"/>
          <w:szCs w:val="28"/>
        </w:rPr>
        <w:t>» расположен на землях лесного фонда, землях населенных пунктов, землях водного фонда, землях сельскохозяйственного назначения,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назначения. ГПЗ «</w:t>
      </w:r>
      <w:r w:rsidR="00B0063C">
        <w:rPr>
          <w:rFonts w:ascii="Times New Roman" w:hAnsi="Times New Roman" w:cs="Times New Roman"/>
          <w:sz w:val="28"/>
          <w:szCs w:val="28"/>
        </w:rPr>
        <w:t>Майское</w:t>
      </w:r>
      <w:r w:rsidRPr="00BE60EA">
        <w:rPr>
          <w:rFonts w:ascii="Times New Roman" w:hAnsi="Times New Roman" w:cs="Times New Roman"/>
          <w:sz w:val="28"/>
          <w:szCs w:val="28"/>
        </w:rPr>
        <w:t>» создан без изъятия земельных участков у собственников, землевладельцев и землепользователей.</w:t>
      </w:r>
    </w:p>
    <w:p w:rsidR="00BE60EA" w:rsidRDefault="00BE60EA" w:rsidP="00BE60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EA">
        <w:rPr>
          <w:rFonts w:ascii="Times New Roman" w:hAnsi="Times New Roman" w:cs="Times New Roman"/>
          <w:sz w:val="28"/>
          <w:szCs w:val="28"/>
        </w:rPr>
        <w:t>Территория ГПЗ «</w:t>
      </w:r>
      <w:r w:rsidR="00B0063C">
        <w:rPr>
          <w:rFonts w:ascii="Times New Roman" w:hAnsi="Times New Roman" w:cs="Times New Roman"/>
          <w:sz w:val="28"/>
          <w:szCs w:val="28"/>
        </w:rPr>
        <w:t>Майское</w:t>
      </w:r>
      <w:r w:rsidRPr="00BE60EA">
        <w:rPr>
          <w:rFonts w:ascii="Times New Roman" w:hAnsi="Times New Roman" w:cs="Times New Roman"/>
          <w:sz w:val="28"/>
          <w:szCs w:val="28"/>
        </w:rPr>
        <w:t>» представляет собой культурный агроландшафт с преобладанием пашни, сеяных долголетних сенокосных и пастбищных лугов, с семеноводством, кормопроизводством, садоводством.</w:t>
      </w:r>
    </w:p>
    <w:p w:rsidR="00BE60EA" w:rsidRPr="00BE60EA" w:rsidRDefault="00BE60EA" w:rsidP="00BE60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EA">
        <w:rPr>
          <w:rFonts w:ascii="Times New Roman" w:hAnsi="Times New Roman" w:cs="Times New Roman"/>
          <w:sz w:val="28"/>
          <w:szCs w:val="28"/>
        </w:rPr>
        <w:t xml:space="preserve">Почвы суглинистые и дерновые, дерново-слабоподзолистые, как достаточно гумусированные, так и бедные. Характер растительности </w:t>
      </w:r>
      <w:r w:rsidRPr="00BE60EA">
        <w:rPr>
          <w:rFonts w:ascii="Times New Roman" w:hAnsi="Times New Roman" w:cs="Times New Roman"/>
          <w:sz w:val="28"/>
          <w:szCs w:val="28"/>
        </w:rPr>
        <w:lastRenderedPageBreak/>
        <w:t>территории оценивается как мозаичный, типичный для равнинно-пологой части Самбийского (Калининградского) полуострова. Выраженной флористической спецификой и уникальностью растительности территория ГПЗ «</w:t>
      </w:r>
      <w:r w:rsidR="00B0063C">
        <w:rPr>
          <w:rFonts w:ascii="Times New Roman" w:hAnsi="Times New Roman" w:cs="Times New Roman"/>
          <w:sz w:val="28"/>
          <w:szCs w:val="28"/>
        </w:rPr>
        <w:t>Майское</w:t>
      </w:r>
      <w:r w:rsidRPr="00BE60EA">
        <w:rPr>
          <w:rFonts w:ascii="Times New Roman" w:hAnsi="Times New Roman" w:cs="Times New Roman"/>
          <w:sz w:val="28"/>
          <w:szCs w:val="28"/>
        </w:rPr>
        <w:t>» не обладает.</w:t>
      </w:r>
    </w:p>
    <w:p w:rsidR="00BE60EA" w:rsidRDefault="00BE60EA" w:rsidP="007102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E27" w:rsidRDefault="00BE60EA" w:rsidP="007102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0E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7324725"/>
            <wp:effectExtent l="0" t="0" r="9525" b="9525"/>
            <wp:docPr id="2" name="Рисунок 2" descr="Май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йско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90" w:rsidRDefault="00826890" w:rsidP="007102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Карта-схема расположения ГПЗ «</w:t>
      </w:r>
      <w:r w:rsidR="00BE60EA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60EA" w:rsidRPr="00826890" w:rsidRDefault="00BE60EA" w:rsidP="007102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Редкие растения и животные, занесенные в Красные книги Российской Федерации и Калининградской области, отсутствуют.</w:t>
      </w:r>
    </w:p>
    <w:p w:rsidR="00175AC0" w:rsidRDefault="00826890" w:rsidP="007102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создания ГПЗ «</w:t>
      </w:r>
      <w:r w:rsidR="00B0063C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» в 2013 году было сохранение янтареносных отложений в условиях широкого, в то время, распространения незаконной добычи янтаря. </w:t>
      </w:r>
    </w:p>
    <w:p w:rsidR="00792600" w:rsidRPr="00792600" w:rsidRDefault="00175AC0" w:rsidP="007926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благодаря скоординированным действиям контроль-надзорных органов, а также изменению законодательной базы, нелегальная добыча янтаря на суше в Калининградской области прекращена. </w:t>
      </w:r>
      <w:r w:rsidR="00792600" w:rsidRPr="00792600">
        <w:rPr>
          <w:rFonts w:ascii="Times New Roman" w:hAnsi="Times New Roman" w:cs="Times New Roman"/>
          <w:sz w:val="28"/>
          <w:szCs w:val="28"/>
        </w:rPr>
        <w:t>Отмечаются единичные нарушения в этой сфере, а лица, осуществляющие нелегальную добычу янтаря перешли в береговую зону Балтийского моря.</w:t>
      </w:r>
    </w:p>
    <w:p w:rsidR="00175AC0" w:rsidRDefault="00175AC0" w:rsidP="007102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 за незаконной добычей янтаря, который относится к недрам и является государственной собственностью, был переведен с регионального на федеральный уровень.</w:t>
      </w:r>
    </w:p>
    <w:p w:rsidR="00175AC0" w:rsidRDefault="00175AC0" w:rsidP="007102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Правонарушения, связанные с незаконной добычей янтаря, попадают под:</w:t>
      </w:r>
    </w:p>
    <w:p w:rsidR="00175AC0" w:rsidRDefault="00175AC0" w:rsidP="0071028F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7.5 «Самовольная добыча янтаря, нефрита или иных полудрагоценных камней» Кодекса об административных правонарушениях Российской Федерации;</w:t>
      </w:r>
    </w:p>
    <w:p w:rsidR="00D52521" w:rsidRDefault="00175AC0" w:rsidP="0071028F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255 «Нарушение правил охраны и использования недр» Уголовного кодекса Российской Федерации.</w:t>
      </w:r>
    </w:p>
    <w:p w:rsidR="00D52521" w:rsidRPr="00D52521" w:rsidRDefault="00D52521" w:rsidP="00710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36 «Незаконные действия с янтарем» Кодекса об административных правонарушениях Калининградской области, предусматривающая наказание, в том числе, за самовольную раскопку недр в местах проявлений янтаря, была исключена в 2016 году.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75AC0" w:rsidRPr="00175AC0" w:rsidRDefault="00175AC0" w:rsidP="0071028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установленного режима или иных правил охраны и использования окружающей среды и природных ресурсов и на территориях государственных природных заказников, национальных парков, природных парков</w:t>
      </w:r>
      <w:r w:rsidR="00081645">
        <w:rPr>
          <w:rFonts w:ascii="Times New Roman" w:hAnsi="Times New Roman" w:cs="Times New Roman"/>
          <w:sz w:val="28"/>
          <w:szCs w:val="28"/>
        </w:rPr>
        <w:t>, а также на территориях памятников природы, либо в их охранных зонах попадает под статью 8.39 «</w:t>
      </w:r>
      <w:r w:rsidR="00081645" w:rsidRPr="00081645">
        <w:rPr>
          <w:rFonts w:ascii="Times New Roman" w:hAnsi="Times New Roman" w:cs="Times New Roman"/>
          <w:sz w:val="28"/>
          <w:szCs w:val="28"/>
        </w:rPr>
        <w:t>Нарушение правил охраны и использования природных ресурсов на особо охраняемых природных территориях</w:t>
      </w:r>
      <w:r w:rsidR="00081645">
        <w:rPr>
          <w:rFonts w:ascii="Times New Roman" w:hAnsi="Times New Roman" w:cs="Times New Roman"/>
          <w:sz w:val="28"/>
          <w:szCs w:val="28"/>
        </w:rPr>
        <w:t>»</w:t>
      </w:r>
      <w:r w:rsidR="00081645" w:rsidRPr="00081645">
        <w:rPr>
          <w:rFonts w:ascii="Times New Roman" w:hAnsi="Times New Roman" w:cs="Times New Roman"/>
          <w:sz w:val="28"/>
          <w:szCs w:val="28"/>
        </w:rPr>
        <w:t xml:space="preserve"> </w:t>
      </w:r>
      <w:r w:rsidR="00081645">
        <w:rPr>
          <w:rFonts w:ascii="Times New Roman" w:hAnsi="Times New Roman" w:cs="Times New Roman"/>
          <w:sz w:val="28"/>
          <w:szCs w:val="28"/>
        </w:rPr>
        <w:t>Кодекса</w:t>
      </w:r>
      <w:r w:rsidR="00081645" w:rsidRPr="0008164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Российской Федерации</w:t>
      </w:r>
      <w:r w:rsidR="000816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данным ГБУ КО «Природный парк «Виштынецкий», должностные лица которого наделены полномочиями по выявлению административных правонарушений на особо охраняемых природных территориях регионального значения, за период с января 2018 по апрель 2021 года, </w:t>
      </w:r>
      <w:r>
        <w:rPr>
          <w:rFonts w:ascii="Times New Roman" w:eastAsia="Times New Roman" w:hAnsi="Times New Roman"/>
          <w:sz w:val="28"/>
          <w:szCs w:val="28"/>
        </w:rPr>
        <w:br/>
        <w:t>на территории ГПЗ «</w:t>
      </w:r>
      <w:r w:rsidR="00B0063C">
        <w:rPr>
          <w:rFonts w:ascii="Times New Roman" w:eastAsia="Times New Roman" w:hAnsi="Times New Roman"/>
          <w:sz w:val="28"/>
          <w:szCs w:val="28"/>
        </w:rPr>
        <w:t>Майское</w:t>
      </w:r>
      <w:r>
        <w:rPr>
          <w:rFonts w:ascii="Times New Roman" w:eastAsia="Times New Roman" w:hAnsi="Times New Roman"/>
          <w:sz w:val="28"/>
          <w:szCs w:val="28"/>
        </w:rPr>
        <w:t>» не было выявлено ни одного нарушения установленного режима или иных правил охраны и использования окружающей среды и природных ресурсов, в том числе незаконной добычи янтаря.</w:t>
      </w:r>
    </w:p>
    <w:p w:rsidR="00826890" w:rsidRPr="001B7112" w:rsidRDefault="00826890" w:rsidP="007102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Среднее содержание янтаря в пределах проявления на территории ГПЗ «</w:t>
      </w:r>
      <w:r w:rsidR="00B0063C">
        <w:rPr>
          <w:rFonts w:ascii="Times New Roman" w:eastAsia="Times New Roman" w:hAnsi="Times New Roman"/>
          <w:sz w:val="28"/>
          <w:szCs w:val="28"/>
        </w:rPr>
        <w:t>Майское</w:t>
      </w:r>
      <w:r>
        <w:rPr>
          <w:rFonts w:ascii="Times New Roman" w:eastAsia="Times New Roman" w:hAnsi="Times New Roman"/>
          <w:sz w:val="28"/>
          <w:szCs w:val="28"/>
        </w:rPr>
        <w:t xml:space="preserve">» по данными Калининградского филиала Федерального бюджетного учреждения «Территориальный фонд геологической информации по Северо-Западному федеральному округу» составляет </w:t>
      </w:r>
      <w:r w:rsidR="00DD7221">
        <w:rPr>
          <w:rFonts w:ascii="Times New Roman" w:eastAsia="Times New Roman" w:hAnsi="Times New Roman"/>
          <w:sz w:val="28"/>
          <w:szCs w:val="28"/>
        </w:rPr>
        <w:t xml:space="preserve">707 </w:t>
      </w:r>
      <w:r>
        <w:rPr>
          <w:rFonts w:ascii="Times New Roman" w:eastAsia="Times New Roman" w:hAnsi="Times New Roman"/>
          <w:sz w:val="28"/>
          <w:szCs w:val="28"/>
        </w:rPr>
        <w:t>г/м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>. В настоящее время осваиваются и разрабатываются месторождения со средним содержанием янтаря 1,5 кг/м</w:t>
      </w:r>
      <w:r w:rsidR="001B7112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="001B7112">
        <w:rPr>
          <w:rFonts w:ascii="Times New Roman" w:eastAsia="Times New Roman" w:hAnsi="Times New Roman"/>
          <w:sz w:val="28"/>
          <w:szCs w:val="28"/>
        </w:rPr>
        <w:t>.</w:t>
      </w: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Государственными программами развития Калининградской области, стратегией социально-экономического развития, генеральными планами, проектами планировки территории и перспективного развития Зеленоградского городского округа предусматривается социально-экономическое развитие городского округа и снижение социальной напряженности, связанной с невозможностью реализации прав граждан в связи с жесткими ограничениями, наложенными на особо охраняемую природную территорию, притом, что объектом охраны является прежде всего залежи янтаря, а не объекты живой природы.</w:t>
      </w: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Одним из социально значимых объектов является строительство «VII и IX очереди Кольцевого маршрута в районе Приморской рекреационной зоны и реконструкции Северного и Южного обходов г. Калининграда – на участке от транспортной развязки на подъезде к г. Светлогорску до автодороги «Переславское-Круглово» с устройством транспортной развязки и подъезда к рекреационной зоне с игорным сегментом (включая разработку проекта по созданию автоматизированной системы управления дорожным движением).</w:t>
      </w:r>
    </w:p>
    <w:p w:rsidR="001B7112" w:rsidRDefault="00826890" w:rsidP="007102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Данный объект включен в Государственную программу Калининградской области «Развити</w:t>
      </w:r>
      <w:r w:rsidR="001B7112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транспортной системы», утвержденную постановлением Правительства Калининградской области от 17.02.2014 № 65. Документация по планировке территории утверждена приказом Агентства по архитектуре, градостроению и перспективному развитию Калининградской области от 19.07.2019 № 229. </w:t>
      </w: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Проектная документация строительства «VII и IX очереди Кольцевого маршрута в районе Приморской рекреационной зоны и реконструкции Северного и Южного обходов г. Калининграда – на участке от транспортной развязки на подъезде к г. Светлогорску до автодороги «Переславское-Круглово» с устройством транспортной развязки и подъезда к рекреационной зоне с игорным сегментом (включая разработку проекта по созданию автоматизированной системы управления дорожным движением) получила положительное заключение государственной экологической экспертизы.</w:t>
      </w:r>
    </w:p>
    <w:p w:rsidR="00826890" w:rsidRDefault="001B7112" w:rsidP="007102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изложенного можно сделать следующие выводы:</w:t>
      </w:r>
    </w:p>
    <w:p w:rsidR="00D033FA" w:rsidRDefault="00D033FA" w:rsidP="0071028F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янтареносных отложений (объектов неживой природы) на территории ГПЗ «</w:t>
      </w:r>
      <w:r w:rsidR="00B0063C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>» в настоящее время обеспечивается:</w:t>
      </w:r>
    </w:p>
    <w:p w:rsidR="00D033FA" w:rsidRDefault="00D033FA" w:rsidP="0071028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закреплением надзора за незаконной добычей янтаря на федеральном уровне;</w:t>
      </w:r>
    </w:p>
    <w:p w:rsidR="00D033FA" w:rsidRDefault="00D033FA" w:rsidP="0071028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эффективной работой контроль-надзорных органов;</w:t>
      </w:r>
    </w:p>
    <w:p w:rsidR="00D033FA" w:rsidRDefault="00B1228E" w:rsidP="0071028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неперспективностью их промышленного освоения.</w:t>
      </w:r>
    </w:p>
    <w:p w:rsidR="00B1228E" w:rsidRDefault="00B1228E" w:rsidP="0071028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Ценные, редкие и находящиеся под угрозой исчезновения объекты живой природы, требующие особой охраны, на территории существующего ГПЗ «</w:t>
      </w:r>
      <w:r w:rsidR="00B0063C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>» отсутствуют.</w:t>
      </w:r>
    </w:p>
    <w:p w:rsidR="00B1228E" w:rsidRDefault="00B1228E" w:rsidP="0071028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Статус особо охраняемой природной территории не способствует </w:t>
      </w:r>
      <w:r w:rsidRPr="00B1228E">
        <w:rPr>
          <w:rFonts w:ascii="Times New Roman" w:hAnsi="Times New Roman" w:cs="Times New Roman"/>
          <w:sz w:val="28"/>
          <w:szCs w:val="28"/>
        </w:rPr>
        <w:t>социально-экономическом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228E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22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«Зеленоградский городской округ» и Калининградской области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97D" w:rsidRDefault="0014497D" w:rsidP="0014497D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уточнить положение о ГПЗ в части приведения в соответствие с действующим законодательством, уточнение и разграничение полномочий органов государственной </w:t>
      </w:r>
      <w:r w:rsidR="001D4846">
        <w:rPr>
          <w:rFonts w:ascii="Times New Roman" w:hAnsi="Times New Roman" w:cs="Times New Roman"/>
          <w:sz w:val="28"/>
          <w:szCs w:val="28"/>
        </w:rPr>
        <w:t xml:space="preserve">власти, исключения избыточных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норм и норм дублирующих федеральное и региональное законодательство, установить зонирование территории в соответствии с требованиями законодательства об особо охраняемых природных территориях и лесного законодательства, а именно в части установления функционального зонирования территории (зоны хозяйственного использования территории).</w:t>
      </w:r>
    </w:p>
    <w:p w:rsidR="0071028F" w:rsidRPr="0071028F" w:rsidRDefault="0071028F" w:rsidP="007102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112" w:rsidRDefault="001B7112" w:rsidP="007102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628" w:rsidRDefault="00960628" w:rsidP="007102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699"/>
        <w:gridCol w:w="3116"/>
      </w:tblGrid>
      <w:tr w:rsidR="0071028F" w:rsidTr="0071028F">
        <w:tc>
          <w:tcPr>
            <w:tcW w:w="4531" w:type="dxa"/>
          </w:tcPr>
          <w:p w:rsidR="0071028F" w:rsidRDefault="0071028F" w:rsidP="0071028F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природных ресурсов и экологии Калининградской области</w:t>
            </w:r>
          </w:p>
        </w:tc>
        <w:tc>
          <w:tcPr>
            <w:tcW w:w="1699" w:type="dxa"/>
          </w:tcPr>
          <w:p w:rsidR="0071028F" w:rsidRDefault="0071028F" w:rsidP="007102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71028F" w:rsidRDefault="0071028F" w:rsidP="007102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8F" w:rsidRDefault="0071028F" w:rsidP="0071028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Ступин</w:t>
            </w:r>
          </w:p>
        </w:tc>
      </w:tr>
    </w:tbl>
    <w:p w:rsidR="00960628" w:rsidRPr="004A341B" w:rsidRDefault="00960628" w:rsidP="007102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0628" w:rsidRPr="004A341B" w:rsidSect="00BA67E4">
      <w:headerReference w:type="default" r:id="rId8"/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AD" w:rsidRDefault="009146AD" w:rsidP="0071028F">
      <w:pPr>
        <w:spacing w:after="0" w:line="240" w:lineRule="auto"/>
      </w:pPr>
      <w:r>
        <w:separator/>
      </w:r>
    </w:p>
  </w:endnote>
  <w:endnote w:type="continuationSeparator" w:id="0">
    <w:p w:rsidR="009146AD" w:rsidRDefault="009146AD" w:rsidP="0071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AD" w:rsidRDefault="009146AD" w:rsidP="0071028F">
      <w:pPr>
        <w:spacing w:after="0" w:line="240" w:lineRule="auto"/>
      </w:pPr>
      <w:r>
        <w:separator/>
      </w:r>
    </w:p>
  </w:footnote>
  <w:footnote w:type="continuationSeparator" w:id="0">
    <w:p w:rsidR="009146AD" w:rsidRDefault="009146AD" w:rsidP="0071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914634"/>
      <w:docPartObj>
        <w:docPartGallery w:val="Page Numbers (Top of Page)"/>
        <w:docPartUnique/>
      </w:docPartObj>
    </w:sdtPr>
    <w:sdtEndPr/>
    <w:sdtContent>
      <w:p w:rsidR="0071028F" w:rsidRDefault="007102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846">
          <w:rPr>
            <w:noProof/>
          </w:rPr>
          <w:t>1</w:t>
        </w:r>
        <w:r>
          <w:fldChar w:fldCharType="end"/>
        </w:r>
      </w:p>
    </w:sdtContent>
  </w:sdt>
  <w:p w:rsidR="0071028F" w:rsidRDefault="007102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3D0B"/>
    <w:multiLevelType w:val="hybridMultilevel"/>
    <w:tmpl w:val="B4581226"/>
    <w:lvl w:ilvl="0" w:tplc="28D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253FAE"/>
    <w:multiLevelType w:val="hybridMultilevel"/>
    <w:tmpl w:val="AA1C999E"/>
    <w:lvl w:ilvl="0" w:tplc="819A51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A07ABA"/>
    <w:multiLevelType w:val="hybridMultilevel"/>
    <w:tmpl w:val="5F5EFCA0"/>
    <w:lvl w:ilvl="0" w:tplc="46663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32"/>
    <w:rsid w:val="00081645"/>
    <w:rsid w:val="0014497D"/>
    <w:rsid w:val="00175AC0"/>
    <w:rsid w:val="001A1E05"/>
    <w:rsid w:val="001B7112"/>
    <w:rsid w:val="001D4846"/>
    <w:rsid w:val="002679E0"/>
    <w:rsid w:val="00313AE4"/>
    <w:rsid w:val="00360D99"/>
    <w:rsid w:val="004A341B"/>
    <w:rsid w:val="0071028F"/>
    <w:rsid w:val="00792600"/>
    <w:rsid w:val="007A2FA5"/>
    <w:rsid w:val="007F6369"/>
    <w:rsid w:val="00826890"/>
    <w:rsid w:val="009146AD"/>
    <w:rsid w:val="00960628"/>
    <w:rsid w:val="009F1DE5"/>
    <w:rsid w:val="00B0063C"/>
    <w:rsid w:val="00B1228E"/>
    <w:rsid w:val="00BA3E27"/>
    <w:rsid w:val="00BA67E4"/>
    <w:rsid w:val="00BB4932"/>
    <w:rsid w:val="00BE60EA"/>
    <w:rsid w:val="00C975CC"/>
    <w:rsid w:val="00D033FA"/>
    <w:rsid w:val="00D52521"/>
    <w:rsid w:val="00DD7221"/>
    <w:rsid w:val="00E94DA9"/>
    <w:rsid w:val="00F2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5A837-B8E4-4BEF-92DE-8B09D19D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6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102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1028F"/>
  </w:style>
  <w:style w:type="paragraph" w:styleId="a6">
    <w:name w:val="header"/>
    <w:basedOn w:val="a"/>
    <w:link w:val="a7"/>
    <w:uiPriority w:val="99"/>
    <w:unhideWhenUsed/>
    <w:rsid w:val="0071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28F"/>
  </w:style>
  <w:style w:type="paragraph" w:styleId="a8">
    <w:name w:val="footer"/>
    <w:basedOn w:val="a"/>
    <w:link w:val="a9"/>
    <w:uiPriority w:val="99"/>
    <w:unhideWhenUsed/>
    <w:rsid w:val="0071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28F"/>
  </w:style>
  <w:style w:type="table" w:styleId="aa">
    <w:name w:val="Table Grid"/>
    <w:basedOn w:val="a1"/>
    <w:uiPriority w:val="39"/>
    <w:rsid w:val="0071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Дейнеко Светлана Владимировна</dc:creator>
  <cp:keywords/>
  <dc:description/>
  <cp:lastModifiedBy>Дейнеко Светлана Владимировна</cp:lastModifiedBy>
  <cp:revision>2</cp:revision>
  <dcterms:created xsi:type="dcterms:W3CDTF">2021-07-23T10:51:00Z</dcterms:created>
  <dcterms:modified xsi:type="dcterms:W3CDTF">2021-07-23T10:51:00Z</dcterms:modified>
</cp:coreProperties>
</file>